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1CC8D7" w14:textId="77777777" w:rsidR="001F711B" w:rsidRDefault="00394FD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МІНІСТЕРСТВО  ОСВІТИ  І  НАУКИ  УКРАЇНИ</w:t>
      </w:r>
    </w:p>
    <w:p w14:paraId="4251BDD7" w14:textId="77777777" w:rsidR="001F711B" w:rsidRDefault="00394F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НАЦІОНАЛЬНИЙ УНІВЕРСИТЕТ КОРАБЛЕБУДУВАННЯ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  <w:t>ІМЕНІ АДМІРАЛА МАКАРОВА</w:t>
      </w:r>
    </w:p>
    <w:p w14:paraId="54ECC3DC" w14:textId="77777777" w:rsidR="001F711B" w:rsidRDefault="001F71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A22B833" w14:textId="77777777" w:rsidR="001F711B" w:rsidRDefault="001F711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10137DF" w14:textId="77777777" w:rsidR="001F711B" w:rsidRDefault="00394FD8">
      <w:pPr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ОСВІТНЬО-</w:t>
      </w:r>
      <w:r w:rsidR="00064085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НАУКОВА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ПРОГРАМА</w:t>
      </w:r>
    </w:p>
    <w:p w14:paraId="66C93A74" w14:textId="77777777" w:rsidR="001F711B" w:rsidRDefault="00394FD8">
      <w:pPr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bookmarkStart w:id="0" w:name="_heading=h.ifbj02pz8u2y" w:colFirst="0" w:colLast="0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"КОМП’ЮТЕРНІ НАУКИ"</w:t>
      </w:r>
    </w:p>
    <w:p w14:paraId="50D4692E" w14:textId="77777777" w:rsidR="001F711B" w:rsidRDefault="00394FD8">
      <w:pPr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третього (освітньо-наукового) рівня вищої освіти</w:t>
      </w:r>
    </w:p>
    <w:p w14:paraId="7FD3D8E8" w14:textId="69CC110C" w:rsidR="001F711B" w:rsidRDefault="00394FD8">
      <w:pPr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за спеціальністю </w:t>
      </w:r>
      <w:r w:rsidR="00A613D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/>
        </w:rPr>
        <w:t>F3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– Комп’ютерні науки</w:t>
      </w:r>
    </w:p>
    <w:p w14:paraId="7D353C41" w14:textId="07F8D8DD" w:rsidR="001F711B" w:rsidRDefault="00394FD8">
      <w:pPr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галузі знань </w:t>
      </w:r>
      <w:r w:rsidR="00A613D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/>
        </w:rPr>
        <w:t>F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– Інформаційні технології</w:t>
      </w:r>
    </w:p>
    <w:p w14:paraId="7E55931A" w14:textId="77777777" w:rsidR="001F711B" w:rsidRDefault="00394FD8">
      <w:pPr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Кваліфікація: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доктор філософії з комп’ютерних наук</w:t>
      </w:r>
    </w:p>
    <w:p w14:paraId="33F958A3" w14:textId="77777777" w:rsidR="001F711B" w:rsidRDefault="00394FD8">
      <w:pPr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u w:val="single"/>
          <w:vertAlign w:val="superscript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yellow"/>
          <w:u w:val="single"/>
          <w:vertAlign w:val="superscript"/>
        </w:rPr>
        <w:t xml:space="preserve"> </w:t>
      </w:r>
    </w:p>
    <w:p w14:paraId="7FCA395B" w14:textId="77777777" w:rsidR="001F711B" w:rsidRDefault="00394FD8">
      <w:pPr>
        <w:spacing w:before="240" w:after="240" w:line="276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ЗАТВЕРДЖЕНО ВЧЕНОЮ</w:t>
      </w:r>
    </w:p>
    <w:p w14:paraId="0C075797" w14:textId="77777777" w:rsidR="001F711B" w:rsidRDefault="00394FD8">
      <w:pPr>
        <w:spacing w:before="240" w:after="240" w:line="276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РАДОЮ</w:t>
      </w:r>
    </w:p>
    <w:p w14:paraId="10B7F554" w14:textId="77777777" w:rsidR="001F711B" w:rsidRDefault="00394FD8">
      <w:pPr>
        <w:spacing w:before="240" w:after="240" w:line="276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Голова вченої ради</w:t>
      </w:r>
    </w:p>
    <w:p w14:paraId="7C4B5734" w14:textId="77777777" w:rsidR="001F711B" w:rsidRDefault="00394FD8">
      <w:pPr>
        <w:spacing w:before="240" w:after="240" w:line="276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______________________ /О. М. Дубовий/</w:t>
      </w:r>
    </w:p>
    <w:p w14:paraId="715D4EDD" w14:textId="0A9CE44F" w:rsidR="001F711B" w:rsidRDefault="00394FD8">
      <w:pPr>
        <w:spacing w:before="240" w:after="240" w:line="276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(протокол  № </w:t>
      </w:r>
      <w:r w:rsidRPr="008B73CC">
        <w:rPr>
          <w:rFonts w:ascii="Times New Roman" w:eastAsia="Times New Roman" w:hAnsi="Times New Roman" w:cs="Times New Roman"/>
          <w:b/>
          <w:sz w:val="28"/>
          <w:szCs w:val="28"/>
        </w:rPr>
        <w:t xml:space="preserve"> від "</w:t>
      </w:r>
      <w:r w:rsidR="00A613D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/>
        </w:rPr>
        <w:t xml:space="preserve">    </w:t>
      </w:r>
      <w:r w:rsidRPr="008B73CC">
        <w:rPr>
          <w:rFonts w:ascii="Times New Roman" w:eastAsia="Times New Roman" w:hAnsi="Times New Roman" w:cs="Times New Roman"/>
          <w:b/>
          <w:sz w:val="28"/>
          <w:szCs w:val="28"/>
        </w:rPr>
        <w:t>"</w:t>
      </w:r>
      <w:r w:rsidR="00A613D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/>
        </w:rPr>
        <w:t xml:space="preserve">             </w:t>
      </w:r>
      <w:r w:rsidR="00A613D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 </w:t>
      </w:r>
      <w:r w:rsidRPr="008B73CC">
        <w:rPr>
          <w:rFonts w:ascii="Times New Roman" w:eastAsia="Times New Roman" w:hAnsi="Times New Roman" w:cs="Times New Roman"/>
          <w:b/>
          <w:sz w:val="28"/>
          <w:szCs w:val="28"/>
        </w:rPr>
        <w:t>р.)</w:t>
      </w:r>
    </w:p>
    <w:p w14:paraId="23A7608F" w14:textId="77777777" w:rsidR="001F711B" w:rsidRDefault="00394FD8">
      <w:pPr>
        <w:spacing w:before="240" w:after="240"/>
        <w:jc w:val="right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</w:t>
      </w:r>
    </w:p>
    <w:p w14:paraId="6730138E" w14:textId="2694EF07" w:rsidR="001F711B" w:rsidRDefault="00394FD8">
      <w:pPr>
        <w:spacing w:before="240" w:after="24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Освітня програма вводиться в дію з</w:t>
      </w:r>
      <w:r w:rsidRPr="008B73CC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.</w:t>
      </w:r>
      <w:r w:rsidR="00A613D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/>
        </w:rPr>
        <w:t xml:space="preserve">              </w:t>
      </w:r>
      <w:r w:rsidRPr="008B73CC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.</w:t>
      </w:r>
      <w:r w:rsidRPr="008B73C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613D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р.</w:t>
      </w:r>
    </w:p>
    <w:p w14:paraId="3A6B24F9" w14:textId="77777777" w:rsidR="001F711B" w:rsidRDefault="00064085" w:rsidP="00064085">
      <w:pPr>
        <w:spacing w:before="240" w:after="24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Ректор</w:t>
      </w:r>
      <w:r w:rsidR="00394FD8">
        <w:rPr>
          <w:rFonts w:ascii="Times New Roman" w:eastAsia="Times New Roman" w:hAnsi="Times New Roman" w:cs="Times New Roman"/>
          <w:b/>
          <w:sz w:val="28"/>
          <w:szCs w:val="28"/>
        </w:rPr>
        <w:t xml:space="preserve"> _______________________ /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Є.І.Трушляков</w:t>
      </w:r>
      <w:r w:rsidR="00394FD8">
        <w:rPr>
          <w:rFonts w:ascii="Times New Roman" w:eastAsia="Times New Roman" w:hAnsi="Times New Roman" w:cs="Times New Roman"/>
          <w:b/>
          <w:sz w:val="28"/>
          <w:szCs w:val="28"/>
        </w:rPr>
        <w:t>/</w:t>
      </w:r>
    </w:p>
    <w:p w14:paraId="3B763DFF" w14:textId="5817E180" w:rsidR="001F711B" w:rsidRDefault="00394FD8">
      <w:pPr>
        <w:spacing w:before="240" w:after="240" w:line="276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highlight w:val="green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(наказ  № </w:t>
      </w:r>
      <w:r w:rsidR="00A613D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/>
        </w:rPr>
        <w:t xml:space="preserve">       </w:t>
      </w:r>
      <w:r w:rsidR="008B73CC" w:rsidRPr="008B73CC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r w:rsidRPr="008B73CC">
        <w:rPr>
          <w:rFonts w:ascii="Times New Roman" w:eastAsia="Times New Roman" w:hAnsi="Times New Roman" w:cs="Times New Roman"/>
          <w:b/>
          <w:sz w:val="28"/>
          <w:szCs w:val="28"/>
        </w:rPr>
        <w:t>від "</w:t>
      </w:r>
      <w:r w:rsidR="00A613D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/>
        </w:rPr>
        <w:t xml:space="preserve">       </w:t>
      </w:r>
      <w:r w:rsidRPr="008B73CC">
        <w:rPr>
          <w:rFonts w:ascii="Times New Roman" w:eastAsia="Times New Roman" w:hAnsi="Times New Roman" w:cs="Times New Roman"/>
          <w:b/>
          <w:sz w:val="28"/>
          <w:szCs w:val="28"/>
        </w:rPr>
        <w:t>"</w:t>
      </w:r>
      <w:r w:rsidR="00A613D0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/>
        </w:rPr>
        <w:t xml:space="preserve">            </w:t>
      </w:r>
      <w:r w:rsidR="008B73CC" w:rsidRPr="008B73CC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r w:rsidRPr="008B73CC">
        <w:rPr>
          <w:rFonts w:ascii="Times New Roman" w:eastAsia="Times New Roman" w:hAnsi="Times New Roman" w:cs="Times New Roman"/>
          <w:b/>
          <w:sz w:val="28"/>
          <w:szCs w:val="28"/>
        </w:rPr>
        <w:t xml:space="preserve"> р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.)</w:t>
      </w:r>
    </w:p>
    <w:p w14:paraId="42353BCC" w14:textId="77777777" w:rsidR="001F711B" w:rsidRDefault="001F711B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</w:pPr>
    </w:p>
    <w:p w14:paraId="0F43EAFD" w14:textId="77777777" w:rsidR="001F711B" w:rsidRDefault="001F711B">
      <w:pPr>
        <w:spacing w:before="240" w:after="240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14:paraId="3B9A9246" w14:textId="0AC0CF0D" w:rsidR="001F711B" w:rsidRDefault="00394FD8">
      <w:pPr>
        <w:spacing w:before="240" w:after="240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Миколаїв, 202</w:t>
      </w:r>
      <w:r w:rsidR="00A613D0">
        <w:rPr>
          <w:rFonts w:ascii="Times New Roman" w:eastAsia="Times New Roman" w:hAnsi="Times New Roman" w:cs="Times New Roman"/>
          <w:sz w:val="28"/>
          <w:szCs w:val="28"/>
          <w:lang w:val="en-US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р.</w:t>
      </w:r>
      <w:r>
        <w:br w:type="page"/>
      </w:r>
    </w:p>
    <w:p w14:paraId="33EA6145" w14:textId="77777777" w:rsidR="001F711B" w:rsidRDefault="00394FD8">
      <w:pPr>
        <w:spacing w:before="240" w:after="2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ЛИСТ ПОГОДЖЕННЯ</w:t>
      </w:r>
    </w:p>
    <w:p w14:paraId="41A265BD" w14:textId="77777777" w:rsidR="001F711B" w:rsidRDefault="00394F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освітньо-наукової програми </w:t>
      </w:r>
    </w:p>
    <w:p w14:paraId="0E25DD0E" w14:textId="77777777" w:rsidR="001F711B" w:rsidRDefault="001F711B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14:paraId="5D9E09F2" w14:textId="77777777" w:rsidR="001F711B" w:rsidRDefault="00394F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Освітньо-наукову програму «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Комп’ютерні науки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розглянуто на засіданні кафедри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управління проектами</w:t>
      </w:r>
    </w:p>
    <w:p w14:paraId="12F07B08" w14:textId="6164D0CD" w:rsidR="001F711B" w:rsidRPr="00064085" w:rsidRDefault="00394F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highlight w:val="yellow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 </w:t>
      </w:r>
      <w:r w:rsidRPr="00B94355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B94355" w:rsidRPr="00CD5BCB">
        <w:rPr>
          <w:rFonts w:ascii="Times New Roman" w:eastAsia="Times New Roman" w:hAnsi="Times New Roman" w:cs="Times New Roman"/>
          <w:sz w:val="28"/>
          <w:szCs w:val="28"/>
          <w:lang w:val="ru-RU"/>
        </w:rPr>
        <w:t>____</w:t>
      </w:r>
      <w:r w:rsidRPr="00B94355">
        <w:rPr>
          <w:rFonts w:ascii="Times New Roman" w:eastAsia="Times New Roman" w:hAnsi="Times New Roman" w:cs="Times New Roman"/>
          <w:sz w:val="28"/>
          <w:szCs w:val="28"/>
        </w:rPr>
        <w:t xml:space="preserve"> від «</w:t>
      </w:r>
      <w:r w:rsidR="00B94355" w:rsidRPr="00CD5BCB">
        <w:rPr>
          <w:rFonts w:ascii="Times New Roman" w:eastAsia="Times New Roman" w:hAnsi="Times New Roman" w:cs="Times New Roman"/>
          <w:sz w:val="28"/>
          <w:szCs w:val="28"/>
          <w:lang w:val="ru-RU"/>
        </w:rPr>
        <w:t>_____</w:t>
      </w:r>
      <w:r w:rsidRPr="00B9435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B94355" w:rsidRPr="00CD5BCB"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  <w:softHyphen/>
      </w:r>
      <w:r w:rsidR="00B94355" w:rsidRPr="00CD5BCB"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  <w:softHyphen/>
      </w:r>
      <w:r w:rsidR="00B94355" w:rsidRPr="00CD5BCB"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  <w:softHyphen/>
      </w:r>
      <w:r w:rsidR="00B94355" w:rsidRPr="00CD5BCB"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  <w:softHyphen/>
      </w:r>
      <w:r w:rsidR="00B94355" w:rsidRPr="00CD5BCB"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  <w:softHyphen/>
      </w:r>
      <w:r w:rsidR="00B94355" w:rsidRPr="00CD5BCB">
        <w:rPr>
          <w:rFonts w:ascii="Times New Roman" w:eastAsia="Times New Roman" w:hAnsi="Times New Roman" w:cs="Times New Roman"/>
          <w:sz w:val="28"/>
          <w:szCs w:val="28"/>
          <w:u w:val="single"/>
          <w:lang w:val="ru-RU"/>
        </w:rPr>
        <w:softHyphen/>
      </w:r>
      <w:r w:rsidR="00B94355" w:rsidRPr="00CD5BCB">
        <w:rPr>
          <w:rFonts w:ascii="Times New Roman" w:eastAsia="Times New Roman" w:hAnsi="Times New Roman" w:cs="Times New Roman"/>
          <w:sz w:val="28"/>
          <w:szCs w:val="28"/>
          <w:lang w:val="ru-RU"/>
        </w:rPr>
        <w:t>________</w:t>
      </w:r>
      <w:r w:rsidRPr="00B94355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A613D0">
        <w:rPr>
          <w:rFonts w:ascii="Times New Roman" w:eastAsia="Times New Roman" w:hAnsi="Times New Roman" w:cs="Times New Roman"/>
          <w:sz w:val="28"/>
          <w:szCs w:val="28"/>
          <w:lang w:val="en-US"/>
        </w:rPr>
        <w:t>5</w:t>
      </w:r>
      <w:r w:rsidRPr="00B94355">
        <w:rPr>
          <w:rFonts w:ascii="Times New Roman" w:eastAsia="Times New Roman" w:hAnsi="Times New Roman" w:cs="Times New Roman"/>
          <w:sz w:val="28"/>
          <w:szCs w:val="28"/>
        </w:rPr>
        <w:t> р.</w:t>
      </w:r>
    </w:p>
    <w:p w14:paraId="2EACADE3" w14:textId="77777777" w:rsidR="001F711B" w:rsidRDefault="00394F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Завідувач кафедри  УП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Чернов С.К.</w:t>
      </w:r>
    </w:p>
    <w:p w14:paraId="319797FC" w14:textId="77777777" w:rsidR="001F711B" w:rsidRDefault="00394F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Освітньо-наукову програму «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Комп’ютерні науки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розглянуто на засіданні кафедри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програмного забезпечення автоматизованих систем</w:t>
      </w:r>
    </w:p>
    <w:p w14:paraId="1FAE7311" w14:textId="0B9D1735" w:rsidR="001F711B" w:rsidRDefault="00394F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 </w:t>
      </w:r>
      <w:r w:rsidRPr="00B94355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B94355" w:rsidRPr="00CD5BCB">
        <w:rPr>
          <w:rFonts w:ascii="Times New Roman" w:eastAsia="Times New Roman" w:hAnsi="Times New Roman" w:cs="Times New Roman"/>
          <w:sz w:val="28"/>
          <w:szCs w:val="28"/>
          <w:lang w:val="ru-RU"/>
        </w:rPr>
        <w:t>____</w:t>
      </w:r>
      <w:r w:rsidRPr="00B94355">
        <w:rPr>
          <w:rFonts w:ascii="Times New Roman" w:eastAsia="Times New Roman" w:hAnsi="Times New Roman" w:cs="Times New Roman"/>
          <w:sz w:val="28"/>
          <w:szCs w:val="28"/>
        </w:rPr>
        <w:t xml:space="preserve">  від «</w:t>
      </w:r>
      <w:r w:rsidR="00B94355" w:rsidRPr="00CD5BCB">
        <w:rPr>
          <w:rFonts w:ascii="Times New Roman" w:eastAsia="Times New Roman" w:hAnsi="Times New Roman" w:cs="Times New Roman"/>
          <w:sz w:val="28"/>
          <w:szCs w:val="28"/>
          <w:lang w:val="ru-RU"/>
        </w:rPr>
        <w:t>____</w:t>
      </w:r>
      <w:r w:rsidRPr="00B9435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B94355" w:rsidRPr="00CD5BCB">
        <w:rPr>
          <w:rFonts w:ascii="Times New Roman" w:eastAsia="Times New Roman" w:hAnsi="Times New Roman" w:cs="Times New Roman"/>
          <w:sz w:val="28"/>
          <w:szCs w:val="28"/>
          <w:lang w:val="ru-RU"/>
        </w:rPr>
        <w:t>_________</w:t>
      </w:r>
      <w:bookmarkStart w:id="1" w:name="_Hlk174708302"/>
      <w:r w:rsidRPr="00B94355">
        <w:rPr>
          <w:rFonts w:ascii="Times New Roman" w:eastAsia="Times New Roman" w:hAnsi="Times New Roman" w:cs="Times New Roman"/>
          <w:sz w:val="28"/>
          <w:szCs w:val="28"/>
        </w:rPr>
        <w:t>202</w:t>
      </w:r>
      <w:bookmarkEnd w:id="1"/>
      <w:r w:rsidR="00A613D0">
        <w:rPr>
          <w:rFonts w:ascii="Times New Roman" w:eastAsia="Times New Roman" w:hAnsi="Times New Roman" w:cs="Times New Roman"/>
          <w:sz w:val="28"/>
          <w:szCs w:val="28"/>
          <w:lang w:val="en-US"/>
        </w:rPr>
        <w:t>5</w:t>
      </w:r>
      <w:r w:rsidRPr="00B94355">
        <w:rPr>
          <w:rFonts w:ascii="Times New Roman" w:eastAsia="Times New Roman" w:hAnsi="Times New Roman" w:cs="Times New Roman"/>
          <w:sz w:val="28"/>
          <w:szCs w:val="28"/>
        </w:rPr>
        <w:t> р.</w:t>
      </w:r>
    </w:p>
    <w:p w14:paraId="028128D3" w14:textId="77777777" w:rsidR="001F711B" w:rsidRDefault="00394F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Завідувач кафедри  ПЗАС                                                 Приходько С.Б</w:t>
      </w:r>
    </w:p>
    <w:p w14:paraId="3007CB5E" w14:textId="77777777" w:rsidR="001F711B" w:rsidRDefault="00394F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Освітньо-наукову програму «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Комп’ютерні науки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розглянуто на засіданні кафедри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інформаційних управляючих систем та технологій</w:t>
      </w:r>
    </w:p>
    <w:p w14:paraId="3611AF24" w14:textId="427244B1" w:rsidR="001F711B" w:rsidRDefault="00394F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064085">
        <w:rPr>
          <w:rFonts w:ascii="Times New Roman" w:eastAsia="Times New Roman" w:hAnsi="Times New Roman" w:cs="Times New Roman"/>
          <w:sz w:val="28"/>
          <w:szCs w:val="28"/>
        </w:rPr>
        <w:t xml:space="preserve">Протокол № </w:t>
      </w:r>
      <w:r w:rsidRPr="00064085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</w:t>
      </w:r>
      <w:r w:rsidRPr="00064085">
        <w:rPr>
          <w:rFonts w:ascii="Times New Roman" w:eastAsia="Times New Roman" w:hAnsi="Times New Roman" w:cs="Times New Roman"/>
          <w:sz w:val="28"/>
          <w:szCs w:val="28"/>
        </w:rPr>
        <w:t xml:space="preserve"> від «</w:t>
      </w:r>
      <w:r w:rsidRPr="00064085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</w:t>
      </w:r>
      <w:r w:rsidRPr="00064085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064085" w:rsidRPr="00B94355">
        <w:rPr>
          <w:rFonts w:ascii="Times New Roman" w:eastAsia="Times New Roman" w:hAnsi="Times New Roman" w:cs="Times New Roman"/>
          <w:sz w:val="24"/>
          <w:szCs w:val="24"/>
        </w:rPr>
        <w:t>______</w:t>
      </w:r>
      <w:r w:rsidR="00064085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r w:rsidR="00B94355" w:rsidRPr="00CD5BCB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  </w:t>
      </w:r>
      <w:r w:rsidR="00B94355" w:rsidRPr="00B94355">
        <w:rPr>
          <w:rFonts w:ascii="Times New Roman" w:eastAsia="Times New Roman" w:hAnsi="Times New Roman" w:cs="Times New Roman"/>
          <w:sz w:val="28"/>
          <w:szCs w:val="28"/>
          <w:u w:val="single"/>
        </w:rPr>
        <w:t>202</w:t>
      </w:r>
      <w:r w:rsidR="00A613D0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>5</w:t>
      </w:r>
      <w:r w:rsidRPr="00064085">
        <w:rPr>
          <w:rFonts w:ascii="Times New Roman" w:eastAsia="Times New Roman" w:hAnsi="Times New Roman" w:cs="Times New Roman"/>
          <w:sz w:val="28"/>
          <w:szCs w:val="28"/>
        </w:rPr>
        <w:t>р.</w:t>
      </w:r>
    </w:p>
    <w:p w14:paraId="5F78C853" w14:textId="77777777" w:rsidR="001F711B" w:rsidRDefault="00394F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Завідувач кафедри  ІУСТ                                                  Михелєв І.Л.</w:t>
      </w:r>
    </w:p>
    <w:p w14:paraId="37AA0699" w14:textId="77777777" w:rsidR="001F711B" w:rsidRDefault="001F71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0CBEB62" w14:textId="77777777" w:rsidR="001F711B" w:rsidRDefault="00394F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Освітньо-наукову програму «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Комп’ютерні науки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розглянуто Методичною комісією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Навчально-наукового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інституту комп’ютерних наук та управління проектами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7A11D33C" w14:textId="16A7E271" w:rsidR="001F711B" w:rsidRDefault="00394FD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 № </w:t>
      </w:r>
      <w:r w:rsidR="00064085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від «</w:t>
      </w:r>
      <w:r w:rsidR="00064085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064085" w:rsidRPr="00B94355">
        <w:rPr>
          <w:rFonts w:ascii="Times New Roman" w:eastAsia="Times New Roman" w:hAnsi="Times New Roman" w:cs="Times New Roman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 w:rsidR="00A613D0">
        <w:rPr>
          <w:rFonts w:ascii="Times New Roman" w:eastAsia="Times New Roman" w:hAnsi="Times New Roman" w:cs="Times New Roman"/>
          <w:sz w:val="28"/>
          <w:szCs w:val="28"/>
          <w:lang w:val="en-US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 р.</w:t>
      </w:r>
    </w:p>
    <w:p w14:paraId="18E18D53" w14:textId="77777777" w:rsidR="001F711B" w:rsidRDefault="00394F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Голова                                                                                       Фаріонова Т.А.</w:t>
      </w:r>
    </w:p>
    <w:p w14:paraId="1FF76B9E" w14:textId="77777777" w:rsidR="001F711B" w:rsidRDefault="001F71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1E8444B" w14:textId="77777777" w:rsidR="001F711B" w:rsidRDefault="00394F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Освітньо-наукову програму «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Комп’ютерні науки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 погоджено з навчальним відділом</w:t>
      </w:r>
    </w:p>
    <w:p w14:paraId="7690DE6A" w14:textId="77777777" w:rsidR="001F711B" w:rsidRDefault="00394F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Начальник відділу                                                       Лабарткава А.В.</w:t>
      </w:r>
    </w:p>
    <w:p w14:paraId="2EB17B60" w14:textId="77777777" w:rsidR="001F711B" w:rsidRDefault="001F71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9D6D6E2" w14:textId="77777777" w:rsidR="001F711B" w:rsidRDefault="00394F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Освітньо-наукову  програму «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Комп’ютерні науки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розглянуто Навчально-методичною радою НУК </w:t>
      </w:r>
    </w:p>
    <w:p w14:paraId="71FE811A" w14:textId="336AA66D" w:rsidR="001F711B" w:rsidRDefault="00394F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 № </w:t>
      </w:r>
      <w:r w:rsidR="0006408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від "</w:t>
      </w:r>
      <w:r w:rsidR="00064085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" </w:t>
      </w:r>
      <w:r w:rsidR="00B94355" w:rsidRPr="00CD5BCB">
        <w:rPr>
          <w:rFonts w:ascii="Times New Roman" w:eastAsia="Times New Roman" w:hAnsi="Times New Roman" w:cs="Times New Roman"/>
          <w:sz w:val="28"/>
          <w:szCs w:val="28"/>
          <w:lang w:val="ru-RU"/>
        </w:rPr>
        <w:t>_________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 w:rsidR="00A613D0">
        <w:rPr>
          <w:rFonts w:ascii="Times New Roman" w:eastAsia="Times New Roman" w:hAnsi="Times New Roman" w:cs="Times New Roman"/>
          <w:sz w:val="28"/>
          <w:szCs w:val="28"/>
          <w:lang w:val="en-US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р.</w:t>
      </w:r>
    </w:p>
    <w:p w14:paraId="4BABBCF4" w14:textId="77777777" w:rsidR="001F711B" w:rsidRDefault="00394F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Голова НМР НУК                                                        Трушляков Є.І.    </w:t>
      </w:r>
    </w:p>
    <w:p w14:paraId="167CB5E2" w14:textId="77777777" w:rsidR="001F711B" w:rsidRDefault="001F71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5A5F64" w14:textId="3B642CBF" w:rsidR="001F711B" w:rsidRPr="00A613D0" w:rsidRDefault="00394F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Освітньо-наукову  програму «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Комп’ютерні науки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зареєстровано в Єдиній державній базі з питань освіти .  ID програми </w:t>
      </w:r>
      <w:r w:rsidR="00A613D0">
        <w:rPr>
          <w:rFonts w:ascii="Times New Roman" w:eastAsia="Times New Roman" w:hAnsi="Times New Roman" w:cs="Times New Roman"/>
          <w:sz w:val="28"/>
          <w:szCs w:val="28"/>
          <w:u w:val="single"/>
          <w:lang w:val="en-US"/>
        </w:rPr>
        <w:t xml:space="preserve">           </w:t>
      </w:r>
    </w:p>
    <w:p w14:paraId="2B0A5353" w14:textId="77777777" w:rsidR="001F711B" w:rsidRDefault="001F71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62B6261" w14:textId="77777777" w:rsidR="001F711B" w:rsidRDefault="00394F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Начальник відділу ЕР                                                  Комишник В.І.    </w:t>
      </w:r>
    </w:p>
    <w:p w14:paraId="096A0B2B" w14:textId="77777777" w:rsidR="001F711B" w:rsidRDefault="001F71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443B21A0" w14:textId="77777777" w:rsidR="001F711B" w:rsidRDefault="001F711B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B85C906" w14:textId="77777777" w:rsidR="001F711B" w:rsidRDefault="00394FD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br w:type="page"/>
      </w:r>
    </w:p>
    <w:p w14:paraId="467DB31C" w14:textId="77777777" w:rsidR="001F711B" w:rsidRDefault="00394FD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ПЕРЕДМОВА</w:t>
      </w:r>
    </w:p>
    <w:p w14:paraId="5F4D2165" w14:textId="5C4D83BA" w:rsidR="001F711B" w:rsidRDefault="00394F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Освітньо-наукова програма (далі – ОНП) «Комп’ютерні науки» зі спеціальності </w:t>
      </w:r>
      <w:r w:rsidR="00A613D0">
        <w:rPr>
          <w:rFonts w:ascii="Times New Roman" w:eastAsia="Times New Roman" w:hAnsi="Times New Roman" w:cs="Times New Roman"/>
          <w:sz w:val="26"/>
          <w:szCs w:val="26"/>
          <w:lang w:val="en-US"/>
        </w:rPr>
        <w:t>F3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«Комп’ютерні науки» розроблена в Національному університеті кораблебудування імені адмірала Макарова  на підставі стандарту вищої освіти третього рівня (ступінь доктора філософії) галузі знань </w:t>
      </w:r>
      <w:r w:rsidR="00A613D0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F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Інформаційні технології за спеціальністю </w:t>
      </w:r>
      <w:r w:rsidR="00A613D0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F3 </w:t>
      </w:r>
      <w:r>
        <w:rPr>
          <w:rFonts w:ascii="Times New Roman" w:eastAsia="Times New Roman" w:hAnsi="Times New Roman" w:cs="Times New Roman"/>
          <w:sz w:val="26"/>
          <w:szCs w:val="26"/>
        </w:rPr>
        <w:t>Комп’ютерні науки, який затверджено наказом Міністерства освіти і науки Укр</w:t>
      </w:r>
      <w:r w:rsidR="00A613D0">
        <w:rPr>
          <w:rFonts w:ascii="Times New Roman" w:eastAsia="Times New Roman" w:hAnsi="Times New Roman" w:cs="Times New Roman"/>
          <w:sz w:val="26"/>
          <w:szCs w:val="26"/>
        </w:rPr>
        <w:t>аїни від 28.04.2022 р. № 394</w:t>
      </w:r>
      <w:r w:rsidR="00A613D0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r w:rsidR="00A613D0">
        <w:rPr>
          <w:rFonts w:ascii="Times New Roman" w:eastAsia="Times New Roman" w:hAnsi="Times New Roman" w:cs="Times New Roman"/>
          <w:sz w:val="26"/>
          <w:szCs w:val="26"/>
        </w:rPr>
        <w:t>та Постанови Кабінету Міністрів «</w:t>
      </w:r>
      <w:r w:rsidR="00A613D0" w:rsidRPr="00A613D0">
        <w:rPr>
          <w:rFonts w:ascii="Times New Roman" w:eastAsia="Times New Roman" w:hAnsi="Times New Roman" w:cs="Times New Roman"/>
          <w:sz w:val="26"/>
          <w:szCs w:val="26"/>
        </w:rPr>
        <w:t>Про внесення змін до переліку галузей знань і спеціальностей, за якими здійснюється підготовка здобувачів вищої та фахової передвищої освіти</w:t>
      </w:r>
      <w:r w:rsidR="00A613D0">
        <w:rPr>
          <w:rFonts w:ascii="Times New Roman" w:eastAsia="Times New Roman" w:hAnsi="Times New Roman" w:cs="Times New Roman"/>
          <w:sz w:val="26"/>
          <w:szCs w:val="26"/>
        </w:rPr>
        <w:t xml:space="preserve">» від </w:t>
      </w:r>
      <w:r w:rsidR="00A613D0" w:rsidRPr="00A613D0">
        <w:rPr>
          <w:rFonts w:ascii="Times New Roman" w:eastAsia="Times New Roman" w:hAnsi="Times New Roman" w:cs="Times New Roman"/>
          <w:sz w:val="26"/>
          <w:szCs w:val="26"/>
        </w:rPr>
        <w:t>30 серпня 2024 р. № 1021</w:t>
      </w:r>
      <w:r w:rsidR="00A613D0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3DDF7AE" w14:textId="77777777" w:rsidR="00D70EF8" w:rsidRPr="00A613D0" w:rsidRDefault="00D70EF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D0712EF" w14:textId="77777777" w:rsidR="001F711B" w:rsidRDefault="00394FD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Освітньо-наукову програму розроблено робочою групою Національного університету кораблебудування імені адмірала Макарова у складі:</w:t>
      </w:r>
    </w:p>
    <w:p w14:paraId="036E1C3E" w14:textId="77777777" w:rsidR="001F711B" w:rsidRDefault="00394FD8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1. </w:t>
      </w:r>
      <w:r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ЧЕРНОВ Сергій Костянтинович </w:t>
      </w:r>
      <w:r>
        <w:rPr>
          <w:rFonts w:ascii="Times New Roman" w:eastAsia="Times New Roman" w:hAnsi="Times New Roman" w:cs="Times New Roman"/>
          <w:sz w:val="26"/>
          <w:szCs w:val="26"/>
        </w:rPr>
        <w:t>– керівник робочої групи, гарант освітньої програми, доктор технічних наук, професор, завідувач кафедри управління проектами;</w:t>
      </w:r>
    </w:p>
    <w:p w14:paraId="323E1997" w14:textId="77777777" w:rsidR="001F711B" w:rsidRDefault="00394FD8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2. </w:t>
      </w:r>
      <w:r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ПРИХОДЬКО Сергій Борисович </w:t>
      </w:r>
      <w:r>
        <w:rPr>
          <w:rFonts w:ascii="Times New Roman" w:eastAsia="Times New Roman" w:hAnsi="Times New Roman" w:cs="Times New Roman"/>
          <w:sz w:val="26"/>
          <w:szCs w:val="26"/>
        </w:rPr>
        <w:t>– член робочої групи, доктор технічних наук, професор, завідувач кафедри програмного забезпечення автоматизованих систем;</w:t>
      </w:r>
    </w:p>
    <w:p w14:paraId="13688FFF" w14:textId="77777777" w:rsidR="001F711B" w:rsidRDefault="00394FD8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3. </w:t>
      </w:r>
      <w:r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МИХЕЛЄВ Ігор Леонідович – </w:t>
      </w:r>
      <w:r>
        <w:rPr>
          <w:rFonts w:ascii="Times New Roman" w:eastAsia="Times New Roman" w:hAnsi="Times New Roman" w:cs="Times New Roman"/>
          <w:sz w:val="26"/>
          <w:szCs w:val="26"/>
        </w:rPr>
        <w:t>член робочої групи, кандидат технічних наук, доцент, завідувач кафедри інформаційних управляючих систем та технологій;</w:t>
      </w:r>
    </w:p>
    <w:p w14:paraId="2D68F0D2" w14:textId="77777777" w:rsidR="001F711B" w:rsidRDefault="00394FD8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4. </w:t>
      </w:r>
      <w:r>
        <w:rPr>
          <w:rFonts w:ascii="Times New Roman" w:eastAsia="Times New Roman" w:hAnsi="Times New Roman" w:cs="Times New Roman"/>
          <w:b/>
          <w:i/>
          <w:sz w:val="26"/>
          <w:szCs w:val="26"/>
        </w:rPr>
        <w:t>ФАРІОНОВА Тетяна Анатоліївна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– </w:t>
      </w:r>
      <w:r>
        <w:rPr>
          <w:rFonts w:ascii="Times New Roman" w:eastAsia="Times New Roman" w:hAnsi="Times New Roman" w:cs="Times New Roman"/>
          <w:sz w:val="26"/>
          <w:szCs w:val="26"/>
        </w:rPr>
        <w:t>член робочої групи, кандидат технічних наук, професор НУК, директор Навчально-наукового інституту комп’ютерних наук та управління проектами.</w:t>
      </w:r>
    </w:p>
    <w:p w14:paraId="2DEB7132" w14:textId="77777777" w:rsidR="001F711B" w:rsidRDefault="001F711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3C625AE3" w14:textId="77777777" w:rsidR="001F711B" w:rsidRDefault="00394FD8">
      <w:pPr>
        <w:spacing w:after="0" w:line="36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Рецензії-</w:t>
      </w:r>
      <w:r w:rsidR="008B73CC">
        <w:rPr>
          <w:rFonts w:ascii="Times New Roman" w:eastAsia="Times New Roman" w:hAnsi="Times New Roman" w:cs="Times New Roman"/>
          <w:b/>
          <w:sz w:val="26"/>
          <w:szCs w:val="26"/>
        </w:rPr>
        <w:t>відгуки зовнішніх стейкхолдерів додаються</w:t>
      </w:r>
    </w:p>
    <w:p w14:paraId="24459A7F" w14:textId="77777777" w:rsidR="008B73CC" w:rsidRDefault="008B73CC">
      <w:pPr>
        <w:spacing w:after="0" w:line="36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1D44C06C" w14:textId="77777777" w:rsidR="008B73CC" w:rsidRDefault="008B73CC">
      <w:pPr>
        <w:spacing w:after="0" w:line="36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7196B13E" w14:textId="77777777" w:rsidR="008B73CC" w:rsidRDefault="008B73CC">
      <w:pPr>
        <w:spacing w:after="0" w:line="36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4060EA90" w14:textId="77777777" w:rsidR="008B73CC" w:rsidRDefault="008B73CC">
      <w:pPr>
        <w:spacing w:after="0" w:line="36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6113607D" w14:textId="77777777" w:rsidR="008B73CC" w:rsidRDefault="008B73CC">
      <w:pPr>
        <w:spacing w:after="0" w:line="36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5080F358" w14:textId="77777777" w:rsidR="001F711B" w:rsidRDefault="001F711B">
      <w:pPr>
        <w:spacing w:after="0" w:line="360" w:lineRule="auto"/>
        <w:rPr>
          <w:rFonts w:ascii="Times New Roman" w:eastAsia="Times New Roman" w:hAnsi="Times New Roman" w:cs="Times New Roman"/>
          <w:b/>
          <w:sz w:val="26"/>
          <w:szCs w:val="26"/>
          <w:highlight w:val="yellow"/>
        </w:rPr>
      </w:pPr>
    </w:p>
    <w:p w14:paraId="7E0469FB" w14:textId="7574AC5B" w:rsidR="001F711B" w:rsidRDefault="00394FD8">
      <w:pPr>
        <w:spacing w:after="0" w:line="36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Освітня програма запроваджена з 202</w:t>
      </w:r>
      <w:r w:rsidR="00A613D0">
        <w:rPr>
          <w:rFonts w:ascii="Times New Roman" w:eastAsia="Times New Roman" w:hAnsi="Times New Roman" w:cs="Times New Roman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року.</w:t>
      </w:r>
      <w:r>
        <w:br w:type="page"/>
      </w:r>
    </w:p>
    <w:p w14:paraId="0A62BB6C" w14:textId="77777777" w:rsidR="001F711B" w:rsidRDefault="00394FD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ЗМІСТ</w:t>
      </w:r>
    </w:p>
    <w:p w14:paraId="08BCCDD1" w14:textId="77777777" w:rsidR="001F711B" w:rsidRDefault="001F711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rPr>
          <w:color w:val="2E75B5"/>
          <w:sz w:val="32"/>
          <w:szCs w:val="32"/>
        </w:rPr>
      </w:pPr>
    </w:p>
    <w:sdt>
      <w:sdtPr>
        <w:id w:val="935870513"/>
        <w:docPartObj>
          <w:docPartGallery w:val="Table of Contents"/>
          <w:docPartUnique/>
        </w:docPartObj>
      </w:sdtPr>
      <w:sdtContent>
        <w:p w14:paraId="4E308B83" w14:textId="2637E127" w:rsidR="001F711B" w:rsidRDefault="00394FD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679"/>
            </w:tabs>
            <w:spacing w:after="100" w:line="360" w:lineRule="auto"/>
            <w:ind w:left="283"/>
            <w:jc w:val="both"/>
            <w:rPr>
              <w:color w:val="000000"/>
            </w:rPr>
          </w:pPr>
          <w:r>
            <w:fldChar w:fldCharType="begin"/>
          </w:r>
          <w:r>
            <w:instrText xml:space="preserve"> TOC \h \u \z \t "Heading 1,1,Heading 2,2,Heading 3,3,"</w:instrText>
          </w:r>
          <w:r>
            <w:fldChar w:fldCharType="separate"/>
          </w:r>
          <w:hyperlink w:anchor="_heading=h.1t3h5sf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1. Профіль освітньо-наукової програми зі спеціальності  </w:t>
            </w:r>
            <w:r w:rsidR="00D70EF8" w:rsidRPr="00D70E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F3</w:t>
            </w:r>
            <w:r w:rsidR="00D70E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«Комп'ютерні науки»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5</w:t>
            </w:r>
          </w:hyperlink>
        </w:p>
        <w:p w14:paraId="37651075" w14:textId="77777777" w:rsidR="001F711B" w:rsidRDefault="00D70EF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679"/>
            </w:tabs>
            <w:spacing w:after="100" w:line="360" w:lineRule="auto"/>
            <w:ind w:left="283"/>
            <w:jc w:val="both"/>
            <w:rPr>
              <w:color w:val="000000"/>
            </w:rPr>
          </w:pPr>
          <w:hyperlink w:anchor="_heading=h.4d34og8">
            <w:r w:rsidR="00394F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Перелік компонент освітньо-наукової програми та їх логічна послідовність</w:t>
            </w:r>
            <w:r w:rsidR="00394F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22</w:t>
            </w:r>
          </w:hyperlink>
        </w:p>
        <w:p w14:paraId="3B35399D" w14:textId="77777777" w:rsidR="001F711B" w:rsidRDefault="00D70EF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679"/>
            </w:tabs>
            <w:spacing w:after="100" w:line="360" w:lineRule="auto"/>
            <w:ind w:left="283"/>
            <w:jc w:val="both"/>
            <w:rPr>
              <w:color w:val="000000"/>
            </w:rPr>
          </w:pPr>
          <w:hyperlink w:anchor="_heading=h.2s8eyo1">
            <w:r w:rsidR="00394F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2.1 Перелік компонент освітньо-наукової програми</w:t>
            </w:r>
            <w:r w:rsidR="00394F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22</w:t>
            </w:r>
          </w:hyperlink>
        </w:p>
        <w:p w14:paraId="03EFFF1A" w14:textId="77777777" w:rsidR="001F711B" w:rsidRDefault="00D70EF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679"/>
            </w:tabs>
            <w:spacing w:after="100" w:line="360" w:lineRule="auto"/>
            <w:ind w:left="283"/>
            <w:jc w:val="both"/>
            <w:rPr>
              <w:color w:val="000000"/>
            </w:rPr>
          </w:pPr>
          <w:hyperlink w:anchor="_heading=h.17dp8vu">
            <w:r w:rsidR="00394F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2.2 Структурно-логічна схема освітньо-наукової програми</w:t>
            </w:r>
            <w:r w:rsidR="00394F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24</w:t>
            </w:r>
          </w:hyperlink>
        </w:p>
        <w:p w14:paraId="291A2B5D" w14:textId="77777777" w:rsidR="001F711B" w:rsidRDefault="00D70EF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679"/>
            </w:tabs>
            <w:spacing w:after="100" w:line="360" w:lineRule="auto"/>
            <w:ind w:left="283"/>
            <w:jc w:val="both"/>
            <w:rPr>
              <w:color w:val="000000"/>
            </w:rPr>
          </w:pPr>
          <w:hyperlink w:anchor="_heading=h.3rdcrjn">
            <w:r w:rsidR="00394F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Наукова складова</w:t>
            </w:r>
            <w:r w:rsidR="00394F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25</w:t>
            </w:r>
          </w:hyperlink>
        </w:p>
        <w:p w14:paraId="6BFE5AFC" w14:textId="77777777" w:rsidR="001F711B" w:rsidRDefault="00D70EF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679"/>
            </w:tabs>
            <w:spacing w:after="100" w:line="360" w:lineRule="auto"/>
            <w:ind w:left="283"/>
            <w:jc w:val="both"/>
            <w:rPr>
              <w:color w:val="000000"/>
            </w:rPr>
          </w:pPr>
          <w:hyperlink w:anchor="_heading=h.26in1rg">
            <w:r w:rsidR="00394F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 Форма атестації здобувачів вищої освіти</w:t>
            </w:r>
            <w:r w:rsidR="00394F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26</w:t>
            </w:r>
          </w:hyperlink>
        </w:p>
        <w:p w14:paraId="17F56B56" w14:textId="77777777" w:rsidR="001F711B" w:rsidRDefault="00D70EF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679"/>
            </w:tabs>
            <w:spacing w:after="100" w:line="360" w:lineRule="auto"/>
            <w:ind w:left="283"/>
            <w:jc w:val="both"/>
            <w:rPr>
              <w:color w:val="000000"/>
            </w:rPr>
          </w:pPr>
          <w:hyperlink w:anchor="_heading=h.gpefzsg4f6nf">
            <w:r w:rsidR="00394F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 Матриця відповідності визначених ОП компетентностей дескрипторам Національної рамки кваліфікацій</w:t>
            </w:r>
            <w:r w:rsidR="00394F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27</w:t>
            </w:r>
          </w:hyperlink>
        </w:p>
        <w:p w14:paraId="3D238A66" w14:textId="77777777" w:rsidR="001F711B" w:rsidRDefault="00D70EF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679"/>
            </w:tabs>
            <w:spacing w:after="100" w:line="360" w:lineRule="auto"/>
            <w:ind w:left="283"/>
            <w:jc w:val="both"/>
            <w:rPr>
              <w:color w:val="000000"/>
            </w:rPr>
          </w:pPr>
          <w:hyperlink w:anchor="_heading=h.lnxbz9">
            <w:r w:rsidR="00394F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6. Матриця відповідності визначених ОП результатів навчання та компетентностей</w:t>
            </w:r>
            <w:r w:rsidR="00394F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30</w:t>
            </w:r>
          </w:hyperlink>
        </w:p>
        <w:p w14:paraId="178141D3" w14:textId="28082BEF" w:rsidR="001F711B" w:rsidRDefault="00D70EF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679"/>
            </w:tabs>
            <w:spacing w:after="100" w:line="360" w:lineRule="auto"/>
            <w:ind w:left="283"/>
            <w:jc w:val="both"/>
            <w:rPr>
              <w:color w:val="000000"/>
            </w:rPr>
          </w:pPr>
          <w:hyperlink w:anchor="_heading=h.35nkun2">
            <w:r w:rsidR="00394F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7. Матриця відповідності програмних компетентностей навчальним компонентам освітньо-наукової програми докторів філософії зі спеціальності </w:t>
            </w:r>
            <w:r w:rsidRPr="00D70E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F3</w:t>
            </w:r>
            <w:r w:rsidR="00394F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«Комп'ютерні науки»</w:t>
            </w:r>
            <w:r w:rsidR="00394F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31</w:t>
            </w:r>
          </w:hyperlink>
        </w:p>
        <w:p w14:paraId="54C6FC2A" w14:textId="5BEC4F42" w:rsidR="001F711B" w:rsidRDefault="00D70EF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679"/>
            </w:tabs>
            <w:spacing w:after="100" w:line="360" w:lineRule="auto"/>
            <w:ind w:left="283"/>
            <w:jc w:val="both"/>
            <w:rPr>
              <w:color w:val="000000"/>
            </w:rPr>
          </w:pPr>
          <w:hyperlink w:anchor="_heading=h.1ksv4uv">
            <w:r w:rsidR="00394F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8. Матриця забезпечення програмних результатів навчання відповідними компонентами освітньо-наукової програми докторів філософії зі спеціальності </w:t>
            </w:r>
            <w:r w:rsidRPr="00D70E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F3</w:t>
            </w:r>
            <w:r w:rsidR="00394F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«Комп'ютерні науки»</w:t>
            </w:r>
            <w:r w:rsidR="00394FD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32</w:t>
            </w:r>
          </w:hyperlink>
        </w:p>
        <w:p w14:paraId="70C4C028" w14:textId="77777777" w:rsidR="001F711B" w:rsidRDefault="00394FD8">
          <w:r>
            <w:fldChar w:fldCharType="end"/>
          </w:r>
        </w:p>
      </w:sdtContent>
    </w:sdt>
    <w:p w14:paraId="470CA3C2" w14:textId="77777777" w:rsidR="001F711B" w:rsidRDefault="001F711B"/>
    <w:p w14:paraId="4AF3329A" w14:textId="77777777" w:rsidR="001F711B" w:rsidRDefault="00394FD8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br w:type="page"/>
      </w:r>
    </w:p>
    <w:p w14:paraId="6EE911B6" w14:textId="14992107" w:rsidR="001F711B" w:rsidRDefault="00394FD8">
      <w:pPr>
        <w:pStyle w:val="10"/>
      </w:pPr>
      <w:bookmarkStart w:id="2" w:name="_heading=h.1t3h5sf" w:colFirst="0" w:colLast="0"/>
      <w:bookmarkEnd w:id="2"/>
      <w:r>
        <w:lastRenderedPageBreak/>
        <w:t xml:space="preserve">1. Профіль освітньо-наукової програми зі спеціальності </w:t>
      </w:r>
      <w:r>
        <w:br/>
      </w:r>
      <w:r w:rsidR="00A613D0">
        <w:rPr>
          <w:lang w:val="en-US"/>
        </w:rPr>
        <w:t>F3</w:t>
      </w:r>
      <w:r>
        <w:t xml:space="preserve"> «Комп'ютерні науки»</w:t>
      </w:r>
    </w:p>
    <w:tbl>
      <w:tblPr>
        <w:tblStyle w:val="aff8"/>
        <w:tblW w:w="949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00"/>
        <w:gridCol w:w="6493"/>
      </w:tblGrid>
      <w:tr w:rsidR="001F711B" w14:paraId="49171D9F" w14:textId="77777777">
        <w:trPr>
          <w:trHeight w:val="270"/>
          <w:jc w:val="center"/>
        </w:trPr>
        <w:tc>
          <w:tcPr>
            <w:tcW w:w="9493" w:type="dxa"/>
            <w:gridSpan w:val="2"/>
            <w:vAlign w:val="center"/>
          </w:tcPr>
          <w:p w14:paraId="7E59762A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1 – Загальна інформація</w:t>
            </w:r>
          </w:p>
        </w:tc>
      </w:tr>
      <w:tr w:rsidR="001F711B" w14:paraId="03B305F1" w14:textId="77777777">
        <w:trPr>
          <w:trHeight w:val="552"/>
          <w:jc w:val="center"/>
        </w:trPr>
        <w:tc>
          <w:tcPr>
            <w:tcW w:w="3000" w:type="dxa"/>
            <w:vAlign w:val="center"/>
          </w:tcPr>
          <w:p w14:paraId="16D83A0D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Повна назва навчального закладу та структурного підрозділу</w:t>
            </w:r>
          </w:p>
        </w:tc>
        <w:tc>
          <w:tcPr>
            <w:tcW w:w="6493" w:type="dxa"/>
            <w:vAlign w:val="center"/>
          </w:tcPr>
          <w:p w14:paraId="0037BDAC" w14:textId="77777777" w:rsidR="001F711B" w:rsidRDefault="00394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Національний університет кораблебудування імені адмірала Макарова.</w:t>
            </w:r>
          </w:p>
          <w:p w14:paraId="757424C1" w14:textId="67B26AE3" w:rsidR="001F711B" w:rsidRDefault="00394FD8" w:rsidP="00320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Навчально-науковий інститут комп’ютерних наук та управління про</w:t>
            </w:r>
            <w:r w:rsidR="00320882"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є</w:t>
            </w: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ктами</w:t>
            </w:r>
          </w:p>
        </w:tc>
      </w:tr>
      <w:tr w:rsidR="001F711B" w14:paraId="7BD96F65" w14:textId="77777777">
        <w:trPr>
          <w:trHeight w:val="552"/>
          <w:jc w:val="center"/>
        </w:trPr>
        <w:tc>
          <w:tcPr>
            <w:tcW w:w="3000" w:type="dxa"/>
            <w:vAlign w:val="center"/>
          </w:tcPr>
          <w:p w14:paraId="05F799CA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Рівень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вищої освіти</w:t>
            </w:r>
          </w:p>
        </w:tc>
        <w:tc>
          <w:tcPr>
            <w:tcW w:w="6493" w:type="dxa"/>
            <w:vAlign w:val="center"/>
          </w:tcPr>
          <w:p w14:paraId="06D38672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Третій освітньо-науковий рівень </w:t>
            </w:r>
          </w:p>
        </w:tc>
      </w:tr>
      <w:tr w:rsidR="001F711B" w14:paraId="0A711986" w14:textId="77777777">
        <w:trPr>
          <w:trHeight w:val="552"/>
          <w:jc w:val="center"/>
        </w:trPr>
        <w:tc>
          <w:tcPr>
            <w:tcW w:w="3000" w:type="dxa"/>
            <w:vAlign w:val="center"/>
          </w:tcPr>
          <w:p w14:paraId="5F93676E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Ступінь вищої освіти </w:t>
            </w:r>
          </w:p>
        </w:tc>
        <w:tc>
          <w:tcPr>
            <w:tcW w:w="6493" w:type="dxa"/>
            <w:vAlign w:val="center"/>
          </w:tcPr>
          <w:p w14:paraId="34F3DCF9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Доктор філософії</w:t>
            </w:r>
          </w:p>
        </w:tc>
      </w:tr>
      <w:tr w:rsidR="001F711B" w14:paraId="624383CD" w14:textId="77777777">
        <w:trPr>
          <w:trHeight w:val="552"/>
          <w:jc w:val="center"/>
        </w:trPr>
        <w:tc>
          <w:tcPr>
            <w:tcW w:w="3000" w:type="dxa"/>
            <w:vAlign w:val="center"/>
          </w:tcPr>
          <w:p w14:paraId="2FECCDB9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Галузь знань</w:t>
            </w:r>
          </w:p>
        </w:tc>
        <w:tc>
          <w:tcPr>
            <w:tcW w:w="6493" w:type="dxa"/>
            <w:vAlign w:val="center"/>
          </w:tcPr>
          <w:p w14:paraId="2A9CF3D9" w14:textId="5385CA95" w:rsidR="001F711B" w:rsidRDefault="00A61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F</w:t>
            </w:r>
            <w:r w:rsidR="00394F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Інформаційні технології</w:t>
            </w:r>
          </w:p>
        </w:tc>
      </w:tr>
      <w:tr w:rsidR="001F711B" w14:paraId="64F43C4F" w14:textId="77777777">
        <w:trPr>
          <w:trHeight w:val="552"/>
          <w:jc w:val="center"/>
        </w:trPr>
        <w:tc>
          <w:tcPr>
            <w:tcW w:w="3000" w:type="dxa"/>
            <w:vAlign w:val="center"/>
          </w:tcPr>
          <w:p w14:paraId="5324439C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Спеціальність</w:t>
            </w:r>
          </w:p>
        </w:tc>
        <w:tc>
          <w:tcPr>
            <w:tcW w:w="6493" w:type="dxa"/>
            <w:vAlign w:val="center"/>
          </w:tcPr>
          <w:p w14:paraId="3142A658" w14:textId="3E8A5DA3" w:rsidR="001F711B" w:rsidRDefault="00A613D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F3</w:t>
            </w:r>
            <w:r w:rsidR="00394FD8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Комп’ютерні науки</w:t>
            </w:r>
          </w:p>
        </w:tc>
      </w:tr>
      <w:tr w:rsidR="00A613D0" w14:paraId="427145B4" w14:textId="77777777">
        <w:trPr>
          <w:trHeight w:val="552"/>
          <w:jc w:val="center"/>
        </w:trPr>
        <w:tc>
          <w:tcPr>
            <w:tcW w:w="3000" w:type="dxa"/>
            <w:vAlign w:val="center"/>
          </w:tcPr>
          <w:p w14:paraId="4F7EE0BB" w14:textId="2510CA6F" w:rsidR="00A613D0" w:rsidRDefault="00A613D0" w:rsidP="00A613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A613D0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Код і найменування відповідн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о до </w:t>
            </w:r>
            <w:r w:rsidRPr="00A613D0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Міжнародної стандартної класифікації освіти ISCED-F 2013</w:t>
            </w:r>
          </w:p>
        </w:tc>
        <w:tc>
          <w:tcPr>
            <w:tcW w:w="6493" w:type="dxa"/>
            <w:vAlign w:val="center"/>
          </w:tcPr>
          <w:p w14:paraId="65F75B72" w14:textId="77777777" w:rsidR="00320882" w:rsidRPr="00320882" w:rsidRDefault="00320882" w:rsidP="00320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3208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0613</w:t>
            </w:r>
          </w:p>
          <w:p w14:paraId="51804F5B" w14:textId="798DCD01" w:rsidR="00A613D0" w:rsidRDefault="00320882" w:rsidP="00320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</w:pPr>
            <w:r w:rsidRPr="003208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Software and applications development and analysis</w:t>
            </w:r>
          </w:p>
        </w:tc>
      </w:tr>
      <w:tr w:rsidR="001F711B" w14:paraId="23EF8759" w14:textId="77777777">
        <w:trPr>
          <w:trHeight w:val="552"/>
          <w:jc w:val="center"/>
        </w:trPr>
        <w:tc>
          <w:tcPr>
            <w:tcW w:w="3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BA8156" w14:textId="77777777" w:rsidR="001F711B" w:rsidRDefault="00394FD8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Офіційна назва освітньої програми</w:t>
            </w:r>
          </w:p>
        </w:tc>
        <w:tc>
          <w:tcPr>
            <w:tcW w:w="6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08386" w14:textId="77777777" w:rsidR="001F711B" w:rsidRDefault="00394FD8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Комп’ютерні науки</w:t>
            </w:r>
          </w:p>
          <w:p w14:paraId="0CC2B03B" w14:textId="77777777" w:rsidR="001F711B" w:rsidRDefault="00394FD8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</w:rPr>
              <w:t>Computer sciences</w:t>
            </w:r>
          </w:p>
        </w:tc>
      </w:tr>
      <w:tr w:rsidR="001F711B" w14:paraId="1897D283" w14:textId="77777777">
        <w:trPr>
          <w:trHeight w:val="552"/>
          <w:jc w:val="center"/>
        </w:trPr>
        <w:tc>
          <w:tcPr>
            <w:tcW w:w="3000" w:type="dxa"/>
            <w:vAlign w:val="center"/>
          </w:tcPr>
          <w:p w14:paraId="372838D9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Форми здобуття освіти</w:t>
            </w:r>
          </w:p>
        </w:tc>
        <w:tc>
          <w:tcPr>
            <w:tcW w:w="6493" w:type="dxa"/>
            <w:vAlign w:val="center"/>
          </w:tcPr>
          <w:p w14:paraId="1D19BCAB" w14:textId="77777777" w:rsidR="001F711B" w:rsidRDefault="001F7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</w:p>
          <w:tbl>
            <w:tblPr>
              <w:tblStyle w:val="aff9"/>
              <w:tblW w:w="6780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6780"/>
            </w:tblGrid>
            <w:tr w:rsidR="001F711B" w14:paraId="47370D2C" w14:textId="77777777">
              <w:trPr>
                <w:trHeight w:val="500"/>
              </w:trPr>
              <w:tc>
                <w:tcPr>
                  <w:tcW w:w="6780" w:type="dxa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F67ABCE" w14:textId="3F3C0B9B" w:rsidR="001F711B" w:rsidRDefault="00394FD8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360" w:lineRule="auto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Очна (денна, вечірня)</w:t>
                  </w:r>
                  <w:r w:rsidR="002862C9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, заочна</w:t>
                  </w:r>
                </w:p>
              </w:tc>
            </w:tr>
          </w:tbl>
          <w:p w14:paraId="26013D42" w14:textId="77777777" w:rsidR="001F711B" w:rsidRDefault="001F7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1F711B" w14:paraId="09F21EBC" w14:textId="77777777">
        <w:trPr>
          <w:jc w:val="center"/>
        </w:trPr>
        <w:tc>
          <w:tcPr>
            <w:tcW w:w="3000" w:type="dxa"/>
            <w:vAlign w:val="center"/>
          </w:tcPr>
          <w:p w14:paraId="1373B4A6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Освітня кваліфікація</w:t>
            </w:r>
          </w:p>
        </w:tc>
        <w:tc>
          <w:tcPr>
            <w:tcW w:w="6493" w:type="dxa"/>
            <w:vAlign w:val="center"/>
          </w:tcPr>
          <w:p w14:paraId="58E5FB9A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Доктор філософії з комп’ютерних наук</w:t>
            </w:r>
          </w:p>
        </w:tc>
      </w:tr>
      <w:tr w:rsidR="001F711B" w14:paraId="29CFF8CD" w14:textId="77777777">
        <w:trPr>
          <w:jc w:val="center"/>
        </w:trPr>
        <w:tc>
          <w:tcPr>
            <w:tcW w:w="3000" w:type="dxa"/>
            <w:vAlign w:val="center"/>
          </w:tcPr>
          <w:p w14:paraId="2891D955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lastRenderedPageBreak/>
              <w:t>Професійна кваліфікація</w:t>
            </w:r>
          </w:p>
        </w:tc>
        <w:tc>
          <w:tcPr>
            <w:tcW w:w="6493" w:type="dxa"/>
            <w:vAlign w:val="center"/>
          </w:tcPr>
          <w:p w14:paraId="7E4B4CD8" w14:textId="77777777" w:rsidR="001F711B" w:rsidRDefault="001F71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1F711B" w14:paraId="572A7C51" w14:textId="77777777">
        <w:trPr>
          <w:jc w:val="center"/>
        </w:trPr>
        <w:tc>
          <w:tcPr>
            <w:tcW w:w="3000" w:type="dxa"/>
            <w:vAlign w:val="center"/>
          </w:tcPr>
          <w:p w14:paraId="2A888D8A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Кваліфікація в дипломі</w:t>
            </w:r>
          </w:p>
        </w:tc>
        <w:tc>
          <w:tcPr>
            <w:tcW w:w="6493" w:type="dxa"/>
            <w:vAlign w:val="center"/>
          </w:tcPr>
          <w:p w14:paraId="53AAC265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Ступінь вищої освіти – доктор філософії </w:t>
            </w:r>
          </w:p>
          <w:p w14:paraId="58F07FAC" w14:textId="2B9808EC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Галузь знань – </w:t>
            </w:r>
            <w:r w:rsidR="003208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F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Інформаційні технології </w:t>
            </w:r>
          </w:p>
          <w:p w14:paraId="1D5EC14E" w14:textId="0F31D477" w:rsidR="001F711B" w:rsidRDefault="00394FD8" w:rsidP="00320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Спеціальність – </w:t>
            </w:r>
            <w:r w:rsidR="003208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F3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Комп’ютерні науки</w:t>
            </w:r>
          </w:p>
        </w:tc>
      </w:tr>
      <w:tr w:rsidR="001F711B" w14:paraId="6431737F" w14:textId="77777777">
        <w:trPr>
          <w:jc w:val="center"/>
        </w:trPr>
        <w:tc>
          <w:tcPr>
            <w:tcW w:w="3000" w:type="dxa"/>
            <w:vAlign w:val="center"/>
          </w:tcPr>
          <w:p w14:paraId="13F004FF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Тип диплому та обсяг освітньої програми</w:t>
            </w:r>
          </w:p>
        </w:tc>
        <w:tc>
          <w:tcPr>
            <w:tcW w:w="6493" w:type="dxa"/>
            <w:vAlign w:val="center"/>
          </w:tcPr>
          <w:p w14:paraId="79FC6EBE" w14:textId="68624B82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Диплом</w:t>
            </w:r>
            <w:r w:rsidR="00F9762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доктора філософії, одиничний, 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0 кредитів ЄКТС, термін навчання – чотири роки</w:t>
            </w:r>
          </w:p>
        </w:tc>
      </w:tr>
      <w:tr w:rsidR="001F711B" w14:paraId="0AD5934B" w14:textId="77777777">
        <w:trPr>
          <w:jc w:val="center"/>
        </w:trPr>
        <w:tc>
          <w:tcPr>
            <w:tcW w:w="3000" w:type="dxa"/>
            <w:vAlign w:val="center"/>
          </w:tcPr>
          <w:p w14:paraId="5828AE5F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Наявність акредитації</w:t>
            </w:r>
          </w:p>
        </w:tc>
        <w:tc>
          <w:tcPr>
            <w:tcW w:w="6493" w:type="dxa"/>
            <w:vAlign w:val="center"/>
          </w:tcPr>
          <w:p w14:paraId="2BB6472F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Освітньо-наукова програма не акредитована</w:t>
            </w:r>
          </w:p>
        </w:tc>
      </w:tr>
      <w:tr w:rsidR="001F711B" w14:paraId="07C6CDB8" w14:textId="77777777">
        <w:trPr>
          <w:jc w:val="center"/>
        </w:trPr>
        <w:tc>
          <w:tcPr>
            <w:tcW w:w="3000" w:type="dxa"/>
            <w:vAlign w:val="center"/>
          </w:tcPr>
          <w:p w14:paraId="3E806715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Передумови</w:t>
            </w:r>
          </w:p>
        </w:tc>
        <w:tc>
          <w:tcPr>
            <w:tcW w:w="6493" w:type="dxa"/>
            <w:vAlign w:val="center"/>
          </w:tcPr>
          <w:p w14:paraId="5EFF6B5E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Наявність другого рівня вищої освіти (диплом магістра, спеціаліста)</w:t>
            </w:r>
          </w:p>
        </w:tc>
      </w:tr>
      <w:tr w:rsidR="001F711B" w14:paraId="1C5CC8FA" w14:textId="77777777">
        <w:trPr>
          <w:jc w:val="center"/>
        </w:trPr>
        <w:tc>
          <w:tcPr>
            <w:tcW w:w="3000" w:type="dxa"/>
            <w:vAlign w:val="center"/>
          </w:tcPr>
          <w:p w14:paraId="70CEB3C7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Цикл/рівень</w:t>
            </w:r>
          </w:p>
        </w:tc>
        <w:tc>
          <w:tcPr>
            <w:tcW w:w="6493" w:type="dxa"/>
            <w:vAlign w:val="center"/>
          </w:tcPr>
          <w:p w14:paraId="44D3D261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Третій (освітньо-науковий) рівень вищої освіти:</w:t>
            </w:r>
          </w:p>
          <w:p w14:paraId="0D3A9B19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НРК – 8 рівень, FQ-EHEA – третій цикл, EQF-LLL – 8 рівень</w:t>
            </w:r>
          </w:p>
        </w:tc>
      </w:tr>
      <w:tr w:rsidR="001F711B" w14:paraId="5E94BF77" w14:textId="77777777">
        <w:trPr>
          <w:jc w:val="center"/>
        </w:trPr>
        <w:tc>
          <w:tcPr>
            <w:tcW w:w="3000" w:type="dxa"/>
            <w:vAlign w:val="center"/>
          </w:tcPr>
          <w:p w14:paraId="2E96EFD2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Мова(и) викладання</w:t>
            </w:r>
          </w:p>
        </w:tc>
        <w:tc>
          <w:tcPr>
            <w:tcW w:w="6493" w:type="dxa"/>
            <w:vAlign w:val="center"/>
          </w:tcPr>
          <w:p w14:paraId="6F7B0C53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Українська, англійська</w:t>
            </w:r>
          </w:p>
        </w:tc>
      </w:tr>
      <w:tr w:rsidR="001F711B" w14:paraId="58BDD864" w14:textId="77777777">
        <w:trPr>
          <w:jc w:val="center"/>
        </w:trPr>
        <w:tc>
          <w:tcPr>
            <w:tcW w:w="3000" w:type="dxa"/>
            <w:vAlign w:val="center"/>
          </w:tcPr>
          <w:p w14:paraId="0B82270E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Інтернет-адреса постійного розміщення опису освітньої програми</w:t>
            </w:r>
          </w:p>
        </w:tc>
        <w:tc>
          <w:tcPr>
            <w:tcW w:w="6493" w:type="dxa"/>
          </w:tcPr>
          <w:p w14:paraId="1B20EA01" w14:textId="77777777" w:rsidR="001F711B" w:rsidRDefault="00D70E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hyperlink r:id="rId9">
              <w:r w:rsidR="00394FD8">
                <w:rPr>
                  <w:rFonts w:ascii="Times New Roman" w:eastAsia="Times New Roman" w:hAnsi="Times New Roman" w:cs="Times New Roman"/>
                  <w:color w:val="1155CC"/>
                  <w:sz w:val="26"/>
                  <w:szCs w:val="26"/>
                  <w:u w:val="single"/>
                </w:rPr>
                <w:t>https://nuos.edu.ua/phd_spec/122-komp-juterni-nauki/</w:t>
              </w:r>
            </w:hyperlink>
          </w:p>
        </w:tc>
      </w:tr>
      <w:tr w:rsidR="001F711B" w14:paraId="1421157A" w14:textId="77777777">
        <w:trPr>
          <w:jc w:val="center"/>
        </w:trPr>
        <w:tc>
          <w:tcPr>
            <w:tcW w:w="3000" w:type="dxa"/>
            <w:vAlign w:val="center"/>
          </w:tcPr>
          <w:p w14:paraId="06235EBB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Термін дії освітньої програми</w:t>
            </w:r>
          </w:p>
        </w:tc>
        <w:tc>
          <w:tcPr>
            <w:tcW w:w="6493" w:type="dxa"/>
            <w:vAlign w:val="center"/>
          </w:tcPr>
          <w:p w14:paraId="15F5DCB7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Чотири роки</w:t>
            </w:r>
          </w:p>
        </w:tc>
      </w:tr>
      <w:tr w:rsidR="001F711B" w14:paraId="73545959" w14:textId="77777777">
        <w:trPr>
          <w:jc w:val="center"/>
        </w:trPr>
        <w:tc>
          <w:tcPr>
            <w:tcW w:w="9493" w:type="dxa"/>
            <w:gridSpan w:val="2"/>
            <w:vAlign w:val="center"/>
          </w:tcPr>
          <w:p w14:paraId="54419740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2 – Мета освітньої програми</w:t>
            </w:r>
          </w:p>
        </w:tc>
      </w:tr>
      <w:tr w:rsidR="001F711B" w14:paraId="16097CA8" w14:textId="77777777">
        <w:trPr>
          <w:jc w:val="center"/>
        </w:trPr>
        <w:tc>
          <w:tcPr>
            <w:tcW w:w="9493" w:type="dxa"/>
            <w:gridSpan w:val="2"/>
            <w:vAlign w:val="center"/>
          </w:tcPr>
          <w:p w14:paraId="05F4A924" w14:textId="7E7F4132" w:rsidR="001F711B" w:rsidRDefault="00394FD8" w:rsidP="003208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Підготовка висококваліфікованих, конкурентоспроможних фахівців зі ступенем доктора філософії в галузі </w:t>
            </w:r>
            <w:r w:rsidR="003208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F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«Інформаційні технології» за спеціальністю </w:t>
            </w:r>
            <w:r w:rsidR="003208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/>
              </w:rPr>
              <w:t>F</w:t>
            </w:r>
            <w:r w:rsidR="0032088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«Комп'ютерні науки», які здатні інтегруватись у науково-освітній вітчизняний та європейський простір наукової спільноти, що передбачає формування навичок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дослідника з філософськими та мовними компетентностями, здатних розв’язувати комплексні завдання та/або проблеми в сфері комп’ютерних наук, інформаційних технологій та математичного моделювання, проводити оригінальні самостійні наукові дослідження та здійснювати науково-педагогічну діяльність.</w:t>
            </w:r>
          </w:p>
        </w:tc>
      </w:tr>
      <w:tr w:rsidR="001F711B" w14:paraId="6C9F00AD" w14:textId="77777777">
        <w:trPr>
          <w:jc w:val="center"/>
        </w:trPr>
        <w:tc>
          <w:tcPr>
            <w:tcW w:w="9493" w:type="dxa"/>
            <w:gridSpan w:val="2"/>
            <w:vAlign w:val="center"/>
          </w:tcPr>
          <w:p w14:paraId="050003D0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lastRenderedPageBreak/>
              <w:t>3 – Характеристика освітньої програми</w:t>
            </w:r>
          </w:p>
        </w:tc>
      </w:tr>
      <w:tr w:rsidR="001F711B" w14:paraId="12995D4F" w14:textId="77777777">
        <w:trPr>
          <w:jc w:val="center"/>
        </w:trPr>
        <w:tc>
          <w:tcPr>
            <w:tcW w:w="3000" w:type="dxa"/>
          </w:tcPr>
          <w:p w14:paraId="2AE9DCF1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Опис предметної області</w:t>
            </w:r>
          </w:p>
        </w:tc>
        <w:tc>
          <w:tcPr>
            <w:tcW w:w="6493" w:type="dxa"/>
            <w:vAlign w:val="center"/>
          </w:tcPr>
          <w:p w14:paraId="68CDD933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  <w:t>Об'єкт(и) вивчення та/або діяльності: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процеси збору, представлення, обробки, зберігання, передачі та доступу до інформації в комп’ютерних системах. </w:t>
            </w:r>
          </w:p>
          <w:p w14:paraId="3C125697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  <w:t>Цілі навчання: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набуття здатності продукувати нові ідеї, розв’язувати комплексні науково-прикладні задачі та/або проблеми в галузі професійної та/або дослідницько-інноваційної діяльності у сфері комп’ютерних наук, що передбачає глибоке переосмислення наявних та створення нових цілісних знань професійної практики. </w:t>
            </w:r>
          </w:p>
          <w:p w14:paraId="2690A943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  <w:t>Теоретичний зміст предметної області: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сучасні моделі, методи, алгоритми, технології, процеси та способи отримання, представлення, обробки, аналізу, передачі, зберігання даних в інформаційних та комп’ютерних системах. </w:t>
            </w:r>
          </w:p>
          <w:p w14:paraId="16BA30FB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  <w:t>Методи, методики, технології: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методи та алгоритми розв’язання теоретичних і прикладних задач комп’ютерних наук; математичне і комп’ютерне моделювання, сучасні технології програмування; методи збору, аналізу та консолідації розподіленої інформації; технології та методи проектування, розроблення та забезпечення якості складових інформаційних технологій, методи комп’ютерної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графіки та технології візуалізації даних; технології інженерії знань, CASE-технології моделювання та проектування ІТ. </w:t>
            </w:r>
          </w:p>
          <w:p w14:paraId="7FF5C527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  <w:t>Інструменти та обладнання: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розподілені обчислювальні системи; комп’ютерні мережі; мобільні та хмарні технології, системи управління базами даних, операційні системи, засоби розроблення інформаційних систем і технологій.</w:t>
            </w:r>
          </w:p>
        </w:tc>
      </w:tr>
      <w:tr w:rsidR="001F711B" w14:paraId="2459E598" w14:textId="77777777">
        <w:trPr>
          <w:jc w:val="center"/>
        </w:trPr>
        <w:tc>
          <w:tcPr>
            <w:tcW w:w="3000" w:type="dxa"/>
          </w:tcPr>
          <w:p w14:paraId="209D6828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lastRenderedPageBreak/>
              <w:t>Орієнтація освітньої програми</w:t>
            </w:r>
          </w:p>
        </w:tc>
        <w:tc>
          <w:tcPr>
            <w:tcW w:w="6493" w:type="dxa"/>
          </w:tcPr>
          <w:p w14:paraId="51B192CF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Освітньо-наукова</w:t>
            </w:r>
          </w:p>
        </w:tc>
      </w:tr>
      <w:tr w:rsidR="001F711B" w14:paraId="5FD7E2E3" w14:textId="77777777">
        <w:trPr>
          <w:jc w:val="center"/>
        </w:trPr>
        <w:tc>
          <w:tcPr>
            <w:tcW w:w="3000" w:type="dxa"/>
          </w:tcPr>
          <w:p w14:paraId="27C9BC41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Основний фокус освітньої програми</w:t>
            </w:r>
          </w:p>
        </w:tc>
        <w:tc>
          <w:tcPr>
            <w:tcW w:w="6493" w:type="dxa"/>
            <w:vAlign w:val="center"/>
          </w:tcPr>
          <w:p w14:paraId="0147E0C2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ідготовк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фахівців за ОНП забезпечується теоретичною та практичною підготовкою, яка за своєю сутністю поєд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нує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фундаментальні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знання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з комп’ютерних наук та практичн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навичк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створення інформаційних систем за допомогою сучасних методологій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технологій, базується на знаннях і досвіді НПП в IT-галузі,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 урахуванням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сучасних світов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их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тенденцій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і перспектив розвитку комп'ютерних наук та інформаційних технологій.</w:t>
            </w:r>
          </w:p>
          <w:p w14:paraId="3D862F78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Ключові слова: комп’ютерні науки; інформаційні технології; науково-дослідна діяльність; моделювання процесів та систем; управління ІТ-проєктами; форсайт-орієнтована методологія</w:t>
            </w:r>
          </w:p>
        </w:tc>
      </w:tr>
      <w:tr w:rsidR="001F711B" w14:paraId="59F30825" w14:textId="77777777">
        <w:trPr>
          <w:jc w:val="center"/>
        </w:trPr>
        <w:tc>
          <w:tcPr>
            <w:tcW w:w="3000" w:type="dxa"/>
          </w:tcPr>
          <w:p w14:paraId="78281107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Особливості програми  </w:t>
            </w:r>
          </w:p>
        </w:tc>
        <w:tc>
          <w:tcPr>
            <w:tcW w:w="6493" w:type="dxa"/>
            <w:vAlign w:val="center"/>
          </w:tcPr>
          <w:p w14:paraId="34222F55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Програма є багатопрофільною та передбачає науково-педагогічну підготовку для формування навичок у сфері дослідницької та педагогічної діяльності в галузі інформаційних технологій.</w:t>
            </w:r>
          </w:p>
          <w:p w14:paraId="1E7E980A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Освітня складова ОНП спрямована на поглиблене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вивчення методів математичного моделювання та оптимізації у сфері комп’ютерних наук, застосування форсайт-орієнтованої методології стратегічного управління розвитку інформаційних систем в рамках проєктно-орієнтованого середовища, що визначає її унікальність.</w:t>
            </w:r>
          </w:p>
          <w:p w14:paraId="799B6809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Наукова складова ОНП передбачає здійснення самостійних наукових досліджень з відповідним оформленням одержаних результатів у вигляді дисертації. Ця складова програми не вимірюється кредитами ЄКТС, оформляється окремо, у вигляді індивідуального плану наукової роботи здобувача, і є складовою частиною індивідуального навчального плану.</w:t>
            </w:r>
          </w:p>
        </w:tc>
      </w:tr>
      <w:tr w:rsidR="001F711B" w14:paraId="32C23AB5" w14:textId="77777777">
        <w:trPr>
          <w:jc w:val="center"/>
        </w:trPr>
        <w:tc>
          <w:tcPr>
            <w:tcW w:w="9493" w:type="dxa"/>
            <w:gridSpan w:val="2"/>
            <w:vAlign w:val="center"/>
          </w:tcPr>
          <w:p w14:paraId="5B8C5C6A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lastRenderedPageBreak/>
              <w:t>4 – Придатність випускників до працевлаштування та подальшого навчання</w:t>
            </w:r>
          </w:p>
        </w:tc>
      </w:tr>
      <w:tr w:rsidR="001F711B" w14:paraId="586A5D5C" w14:textId="77777777">
        <w:trPr>
          <w:jc w:val="center"/>
        </w:trPr>
        <w:tc>
          <w:tcPr>
            <w:tcW w:w="3000" w:type="dxa"/>
          </w:tcPr>
          <w:p w14:paraId="6052F051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Працевлаштування випускників</w:t>
            </w:r>
          </w:p>
        </w:tc>
        <w:tc>
          <w:tcPr>
            <w:tcW w:w="6493" w:type="dxa"/>
            <w:vAlign w:val="center"/>
          </w:tcPr>
          <w:p w14:paraId="68DA46F7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Посади наукових і науково-педагогічних працівників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наукових установах і закладах вищої освіти, інженерні, експертні, аналітичні тощо посади у ІТ, науково-дослідницьких та про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є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ктно-конструкторських підрозділах підприємств, установ і організацій.</w:t>
            </w:r>
          </w:p>
          <w:p w14:paraId="18E14F05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Відповідно до чинного Національного класифікатора професій України ДК 003:2010 доктори філософії можуть виконувати такі професійні роботи і займати первинні посади:</w:t>
            </w:r>
          </w:p>
          <w:p w14:paraId="16A12BC4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1222.1  Головні фахівці - керівники та технічні керівники виробничих підрозділів у промисловості.</w:t>
            </w:r>
          </w:p>
          <w:p w14:paraId="4018B37A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1237  Керівники науково-дослідних підрозділів та</w:t>
            </w:r>
          </w:p>
          <w:p w14:paraId="0EAA2EC8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підрозділів з науково-технічної підготовки виробництва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та інші керівники:</w:t>
            </w:r>
          </w:p>
          <w:p w14:paraId="31D171DE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1237.1 - Головні фахівці ‒ керівники науково-дослідних підрозділів та підрозділів з науково-технічної підготовки виробництва та інші керівники;</w:t>
            </w:r>
          </w:p>
          <w:p w14:paraId="4B0A28DD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1237.2  Начальники (завідувачі) науково-дослідних</w:t>
            </w:r>
          </w:p>
          <w:p w14:paraId="5FCE909B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підрозділів та підрозділів з науково-технічної підготовки виробництва та інші керівники.</w:t>
            </w:r>
          </w:p>
          <w:p w14:paraId="128E80D9" w14:textId="77777777" w:rsidR="001F711B" w:rsidRDefault="00394FD8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1238 - Керівники проектів та програм.</w:t>
            </w:r>
          </w:p>
          <w:p w14:paraId="7FF1C5F1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2149  Професіонали в інших галузях інженерної справи:</w:t>
            </w:r>
          </w:p>
          <w:p w14:paraId="7943A8D5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2149.1  Наукові співробітники (інші галузі інженерної справи);</w:t>
            </w:r>
          </w:p>
          <w:p w14:paraId="33B0DE01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2149.2  Інженери (інші галузі інженерної справи).</w:t>
            </w:r>
          </w:p>
          <w:p w14:paraId="23419220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2310  Викладачі університетів та вищих навчальних</w:t>
            </w:r>
          </w:p>
          <w:p w14:paraId="258F8D39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закладів:</w:t>
            </w:r>
          </w:p>
          <w:p w14:paraId="0F299502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2310.1  Доценти;</w:t>
            </w:r>
          </w:p>
          <w:p w14:paraId="49462446" w14:textId="4308AD32" w:rsidR="001F711B" w:rsidRDefault="00D70E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2310.2</w:t>
            </w:r>
            <w:bookmarkStart w:id="3" w:name="_GoBack"/>
            <w:bookmarkEnd w:id="3"/>
            <w:r w:rsidR="00394FD8">
              <w:rPr>
                <w:rFonts w:ascii="Times New Roman" w:eastAsia="Times New Roman" w:hAnsi="Times New Roman" w:cs="Times New Roman"/>
                <w:sz w:val="26"/>
                <w:szCs w:val="26"/>
              </w:rPr>
              <w:t>Інші викладачі університетів та вищих навчальних закладів.</w:t>
            </w:r>
          </w:p>
          <w:p w14:paraId="22EA7443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213 Професіонали в галузі обчислень (комп’ютеризації)</w:t>
            </w:r>
          </w:p>
          <w:p w14:paraId="177AF839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2131 Професіонали в галузі обчислювальних систем</w:t>
            </w:r>
          </w:p>
          <w:p w14:paraId="639159ED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2131.1 Наукові співробітники (обчислювальні</w:t>
            </w:r>
          </w:p>
          <w:p w14:paraId="5A33D447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системи)</w:t>
            </w:r>
          </w:p>
          <w:p w14:paraId="11639950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2131.2 Розробники обчислювальних систем</w:t>
            </w:r>
          </w:p>
          <w:p w14:paraId="34FD4CA8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2132 Професіонали в галузі програмування</w:t>
            </w:r>
          </w:p>
          <w:p w14:paraId="7472A484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2132.1 Наукові співробітники (програмування);</w:t>
            </w:r>
          </w:p>
          <w:p w14:paraId="6D1E53D6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2132.2 Розробники комп’ютерних програм</w:t>
            </w:r>
          </w:p>
          <w:p w14:paraId="3F832A8F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2139 Професіонали в інших галузях обчислень</w:t>
            </w:r>
          </w:p>
          <w:p w14:paraId="2604867E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(комп’ютеризації)</w:t>
            </w:r>
          </w:p>
          <w:p w14:paraId="16A861BF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2139.1 Наукові співробітники (інші галузі обчислень)</w:t>
            </w:r>
          </w:p>
          <w:p w14:paraId="54BAAB49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2139.2 Професіонали в інших галузях обчислень</w:t>
            </w:r>
          </w:p>
          <w:p w14:paraId="1849F3A0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23 Викладачі</w:t>
            </w:r>
          </w:p>
          <w:p w14:paraId="68140E60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231 Викладачі університетів та вищих навчальних</w:t>
            </w:r>
          </w:p>
          <w:p w14:paraId="64785D21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закладів</w:t>
            </w:r>
          </w:p>
          <w:p w14:paraId="7899962C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2310.1 Професори та доценти</w:t>
            </w:r>
          </w:p>
          <w:p w14:paraId="3723185C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232 Викладачі середніх навчальних закладів</w:t>
            </w:r>
          </w:p>
        </w:tc>
      </w:tr>
      <w:tr w:rsidR="001F711B" w14:paraId="601F2196" w14:textId="77777777">
        <w:trPr>
          <w:jc w:val="center"/>
        </w:trPr>
        <w:tc>
          <w:tcPr>
            <w:tcW w:w="3000" w:type="dxa"/>
          </w:tcPr>
          <w:p w14:paraId="038C6765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lastRenderedPageBreak/>
              <w:t>Подальше навчання</w:t>
            </w:r>
          </w:p>
        </w:tc>
        <w:tc>
          <w:tcPr>
            <w:tcW w:w="6493" w:type="dxa"/>
          </w:tcPr>
          <w:p w14:paraId="3C67406B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Право на здобуття наукового ступеня доктора наук та додаткових кваліфікацій у системі освіти дорослих.</w:t>
            </w:r>
          </w:p>
        </w:tc>
      </w:tr>
      <w:tr w:rsidR="001F711B" w14:paraId="4890F76A" w14:textId="77777777">
        <w:trPr>
          <w:jc w:val="center"/>
        </w:trPr>
        <w:tc>
          <w:tcPr>
            <w:tcW w:w="9493" w:type="dxa"/>
            <w:gridSpan w:val="2"/>
            <w:vAlign w:val="center"/>
          </w:tcPr>
          <w:p w14:paraId="255853BB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5 – Викладання та оцінювання</w:t>
            </w:r>
          </w:p>
        </w:tc>
      </w:tr>
      <w:tr w:rsidR="001F711B" w14:paraId="3D744638" w14:textId="77777777">
        <w:trPr>
          <w:jc w:val="center"/>
        </w:trPr>
        <w:tc>
          <w:tcPr>
            <w:tcW w:w="3000" w:type="dxa"/>
          </w:tcPr>
          <w:p w14:paraId="7C70661C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Викладання та</w:t>
            </w:r>
          </w:p>
          <w:p w14:paraId="7F0A40BF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навчання</w:t>
            </w:r>
          </w:p>
        </w:tc>
        <w:tc>
          <w:tcPr>
            <w:tcW w:w="6493" w:type="dxa"/>
            <w:vAlign w:val="center"/>
          </w:tcPr>
          <w:p w14:paraId="4762D3E6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Загальний стиль навчання – студентоцентрований творчо-орієнтований, спрямований на розвиток навичок генерування нових ідей та самостійного отримання глибинних знань. </w:t>
            </w:r>
          </w:p>
          <w:p w14:paraId="356809C7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Лекції, семінари, практичні заняття в групах, науково-педагогічна практика, самостійна робота на основі підручників та конспектів, консультації із викладачами, робота над власним науковим дослідженням.</w:t>
            </w:r>
          </w:p>
          <w:p w14:paraId="734BEE5B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Передбачається написання наукових статей, які презентуються та обговорюються за участі викладачів та аспірантів.</w:t>
            </w:r>
          </w:p>
          <w:p w14:paraId="43041BCF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Освітній процес здійснюється на основі системного, компетентнісного, особистісно-орієнтованого та інноваційно-інформативного підходу. </w:t>
            </w:r>
          </w:p>
          <w:p w14:paraId="0FABACB1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Освітньо-наукова програма підготовки доктора філософії складається з освітньої та наукової складових.</w:t>
            </w:r>
          </w:p>
          <w:p w14:paraId="480CC9A2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Навчання спрямоване на набуття компетентностей, достатніх для продукування нових ідей, розв’язання комплексних задач та/або проблем у професійній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галузі.</w:t>
            </w:r>
          </w:p>
          <w:p w14:paraId="2DA022B2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Навчання передбачає індивідуальне наукове керівництво, підтримку та консультування науковим керівником. </w:t>
            </w:r>
          </w:p>
          <w:p w14:paraId="735FCE25" w14:textId="77777777" w:rsidR="001F711B" w:rsidRDefault="00394FD8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Методи навчання: пошуковий; дослідницький; пояснювально-ілюстративний; евристичний; метод проблемного викладання.</w:t>
            </w:r>
          </w:p>
        </w:tc>
      </w:tr>
      <w:tr w:rsidR="001F711B" w14:paraId="314195A0" w14:textId="77777777">
        <w:trPr>
          <w:jc w:val="center"/>
        </w:trPr>
        <w:tc>
          <w:tcPr>
            <w:tcW w:w="3000" w:type="dxa"/>
          </w:tcPr>
          <w:p w14:paraId="30B6B806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lastRenderedPageBreak/>
              <w:t>Оцінювання</w:t>
            </w:r>
          </w:p>
        </w:tc>
        <w:tc>
          <w:tcPr>
            <w:tcW w:w="6493" w:type="dxa"/>
            <w:vAlign w:val="center"/>
          </w:tcPr>
          <w:p w14:paraId="6CBE844F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Форми семестрового оцінювання: поточний контроль, екзамени, заліки, звіт з науково-педагогічної практики.</w:t>
            </w:r>
          </w:p>
          <w:p w14:paraId="63E6CB80" w14:textId="77777777" w:rsidR="001F711B" w:rsidRDefault="00394FD8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Проміжний контроль у формі щорічного звіту відповідно до індивідуального плану. Поточні атестації здійснюються згідно індивідуального плану наукової роботи аспіранта (2 рази на рік).</w:t>
            </w:r>
          </w:p>
          <w:p w14:paraId="2819D0A2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Методи оцінювання (форми контролю): комбінований, письмовий контроль, самоконтроль, тестовий контроль, усний контроль</w:t>
            </w:r>
          </w:p>
          <w:p w14:paraId="0165963F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Підсумкова атестація здійснюється у формі публічного захисту дисертаційної роботи.</w:t>
            </w:r>
          </w:p>
        </w:tc>
      </w:tr>
      <w:tr w:rsidR="001F711B" w14:paraId="30DC6AFC" w14:textId="77777777">
        <w:trPr>
          <w:jc w:val="center"/>
        </w:trPr>
        <w:tc>
          <w:tcPr>
            <w:tcW w:w="9493" w:type="dxa"/>
            <w:gridSpan w:val="2"/>
            <w:vAlign w:val="center"/>
          </w:tcPr>
          <w:p w14:paraId="3C15F172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6 – Програмні компетентності випускника</w:t>
            </w:r>
          </w:p>
        </w:tc>
      </w:tr>
      <w:tr w:rsidR="001F711B" w14:paraId="000E6F15" w14:textId="77777777">
        <w:trPr>
          <w:jc w:val="center"/>
        </w:trPr>
        <w:tc>
          <w:tcPr>
            <w:tcW w:w="3000" w:type="dxa"/>
          </w:tcPr>
          <w:p w14:paraId="13010923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Інтегральна компетентність</w:t>
            </w:r>
          </w:p>
        </w:tc>
        <w:tc>
          <w:tcPr>
            <w:tcW w:w="6493" w:type="dxa"/>
            <w:vAlign w:val="center"/>
          </w:tcPr>
          <w:p w14:paraId="29C8310C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Здатність продукувати нові ідеї, розв’язувати комплексні проблеми у сфері комп’ютерних наук, застосовувати методологію наукової та педагогічної діяльності, а також проводити власне наукове дослідження, результати якого мають наукову новизну, теоретичне та практичне значення.</w:t>
            </w:r>
          </w:p>
        </w:tc>
      </w:tr>
      <w:tr w:rsidR="001F711B" w14:paraId="2B2753FA" w14:textId="77777777">
        <w:trPr>
          <w:jc w:val="center"/>
        </w:trPr>
        <w:tc>
          <w:tcPr>
            <w:tcW w:w="3000" w:type="dxa"/>
            <w:vAlign w:val="center"/>
          </w:tcPr>
          <w:p w14:paraId="44C82450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Загальні компетентності</w:t>
            </w:r>
          </w:p>
        </w:tc>
        <w:tc>
          <w:tcPr>
            <w:tcW w:w="6493" w:type="dxa"/>
            <w:vAlign w:val="center"/>
          </w:tcPr>
          <w:p w14:paraId="4D25E6EE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ЗK01.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Здатність до абстрактного мислення, аналізу та синтезу </w:t>
            </w:r>
          </w:p>
          <w:p w14:paraId="42192615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lastRenderedPageBreak/>
              <w:t>ЗK02.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Здатність до пошуку, оброблення та аналізу інформації з різних джерел </w:t>
            </w:r>
          </w:p>
          <w:p w14:paraId="59D6C380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ЗK03.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Здатність працювати в міжнародному контексті. </w:t>
            </w:r>
          </w:p>
          <w:p w14:paraId="1F16F778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ЗК04.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Здатність розв’язувати комплексні проблеми комп’ютерних наук на основі системного наукового</w:t>
            </w:r>
          </w:p>
          <w:p w14:paraId="4F2074A2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світогляду та загального культурного кругозору із дотриманням принципів професійної етики та академічної доброчесності.</w:t>
            </w:r>
          </w:p>
        </w:tc>
      </w:tr>
      <w:tr w:rsidR="001F711B" w14:paraId="1304FDD7" w14:textId="77777777">
        <w:trPr>
          <w:jc w:val="center"/>
        </w:trPr>
        <w:tc>
          <w:tcPr>
            <w:tcW w:w="3000" w:type="dxa"/>
          </w:tcPr>
          <w:p w14:paraId="1ECD7198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lastRenderedPageBreak/>
              <w:t>Спеціальні (фахові) компетентності</w:t>
            </w:r>
          </w:p>
        </w:tc>
        <w:tc>
          <w:tcPr>
            <w:tcW w:w="6493" w:type="dxa"/>
            <w:vAlign w:val="center"/>
          </w:tcPr>
          <w:p w14:paraId="4A8B8A8B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СК01.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Здатність виконувати оригінальні дослідження, досягати наукових результатів, які створюють нові знання у комп’ютерних науках та дотичних до них міждисциплінарних напрямах і можуть бути опубліковані у провідних наукових виданнях з комп’ютерних наук та суміжних галузей. </w:t>
            </w:r>
          </w:p>
          <w:p w14:paraId="664EC46B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СK02.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Здатність застосовувати сучасні методології, .методи та інструменти експериментальних і теоретичних досліджень у сфері комп’ютерних наук, сучасні цифрові технології, бази даних та інші електронні ресурси у науковій та освітній діяльності. </w:t>
            </w:r>
          </w:p>
          <w:p w14:paraId="76D23979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СК03.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Здатність виявляти, ставити та вирішувати дослідницькі науково-прикладні задачі та/або проблеми в сфері комп’ютерних наук, оцінювати та забезпечувати якість виконуваних досліджень. </w:t>
            </w:r>
          </w:p>
          <w:p w14:paraId="79F3D9C7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СК04.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Здатність ініціювати, розробляти і реалізовувати комплексні інноваційні проєкти у галузі комп’ютерних наук та дотичні до неї міждисциплінарних проєктах, демонструвати лідерство під час їх реалізації. </w:t>
            </w:r>
          </w:p>
          <w:p w14:paraId="1AF6AD31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СК05.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Здатність здійснювати науково-педагогічну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 xml:space="preserve">діяльність у вищій освіті у сфері комп’ютерних наук. </w:t>
            </w:r>
          </w:p>
          <w:p w14:paraId="045EFB0F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СК06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. Здатність аналізувати та оцінювати сучасний стан і тенденції розвитку комп’ютерних наук та інформаційних технологій.</w:t>
            </w:r>
          </w:p>
          <w:p w14:paraId="4AD22226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СК07*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Здатність застосовувати методи математичного моделювання випадкових процесів та стохастичних систем для обробки експериментальних даних у сфері комп’ютерних наук</w:t>
            </w:r>
          </w:p>
          <w:p w14:paraId="7A74F261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СК08*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Здатність застосовувати підходи форсайт-орієнтованої методології для розв’язання завдань управління стратегією змін в інформаційних системах через проєкти</w:t>
            </w:r>
          </w:p>
          <w:p w14:paraId="738366A0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*компетентності, визначені закладом освіти</w:t>
            </w:r>
          </w:p>
        </w:tc>
      </w:tr>
      <w:tr w:rsidR="001F711B" w14:paraId="081B1202" w14:textId="77777777">
        <w:trPr>
          <w:jc w:val="center"/>
        </w:trPr>
        <w:tc>
          <w:tcPr>
            <w:tcW w:w="9493" w:type="dxa"/>
            <w:gridSpan w:val="2"/>
            <w:vAlign w:val="center"/>
          </w:tcPr>
          <w:p w14:paraId="418AE25E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lastRenderedPageBreak/>
              <w:t>7 – Програмні результати навчання</w:t>
            </w:r>
          </w:p>
        </w:tc>
      </w:tr>
      <w:tr w:rsidR="001F711B" w14:paraId="484BC341" w14:textId="77777777">
        <w:trPr>
          <w:jc w:val="center"/>
        </w:trPr>
        <w:tc>
          <w:tcPr>
            <w:tcW w:w="3000" w:type="dxa"/>
          </w:tcPr>
          <w:p w14:paraId="118E92BF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Програмні результати навчання</w:t>
            </w:r>
          </w:p>
        </w:tc>
        <w:tc>
          <w:tcPr>
            <w:tcW w:w="6493" w:type="dxa"/>
          </w:tcPr>
          <w:p w14:paraId="25A06FD2" w14:textId="77777777" w:rsidR="001F711B" w:rsidRDefault="00394FD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РН01.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Мати передові концептуальні та методологічні знання з комп’ютерних наук і на межі предметних галузей, а також дослідницькі навички, достатні для проведення наукових і прикладних досліджень на рівні останніх світових досягнень з відповідного напряму, отримання нових знань та/або здійснення інновацій. </w:t>
            </w:r>
          </w:p>
          <w:p w14:paraId="16EE9B3E" w14:textId="77777777" w:rsidR="001F711B" w:rsidRDefault="00394FD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РН02.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Вільно презентувати та обговорювати з фахівцями і нефахівцями результати досліджень, наукові та прикладні проблеми комп’ютерних наук державною та іноземною мовами, оприлюднювати результати досліджень у наукових публікаціях у провідних міжнародних наукових виданнях. </w:t>
            </w:r>
          </w:p>
          <w:p w14:paraId="5AC645BB" w14:textId="77777777" w:rsidR="001F711B" w:rsidRDefault="00394FD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РН03.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Формулювати і перевіряти гіпотези; використовувати для обґрунтування висновків належні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 xml:space="preserve">докази, зокрема, результати теоретичного аналізу, експериментальних досліджень і математичного та/або комп’ютерного моделювання, наявні літературні дані. </w:t>
            </w:r>
          </w:p>
          <w:p w14:paraId="036DF738" w14:textId="77777777" w:rsidR="001F711B" w:rsidRDefault="00394FD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РН04.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Розробляти та досліджувати концептуальні, математичні і комп’ютерні моделі процесів і систем, ефективно використовувати їх для отримання нових знань та/або створення інноваційних продуктів у комп’ютерних науках та дотичних міждисциплінарних напрямах. </w:t>
            </w:r>
          </w:p>
          <w:p w14:paraId="2CB1E27B" w14:textId="77777777" w:rsidR="001F711B" w:rsidRDefault="00394FD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РН05.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Планувати і виконувати експериментальні та/або теоретичні дослідження з комп’ютерних наук та дотичних міждисциплінарних напрямів з використанням сучасних інструментів, критично аналізувати результати власних досліджень і результати інших дослідників у контексті усього комплексу сучасних знань щодо досліджуваної проблеми. </w:t>
            </w:r>
          </w:p>
          <w:p w14:paraId="3F4A58EF" w14:textId="77777777" w:rsidR="001F711B" w:rsidRDefault="00394FD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РН06.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Застосовувати сучасні інструменти і технології пошуку, оброблення та аналізу інформації, зокрема, статистичні методи аналізу даних великого обсягу та/або складної структури, спеціалізовані бази даних та інформаційні системи. </w:t>
            </w:r>
          </w:p>
          <w:p w14:paraId="224290E8" w14:textId="77777777" w:rsidR="001F711B" w:rsidRDefault="00394FD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РН07.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Розробляти та реалізовувати наукові та/або інноваційні інженерні проєкти, які дають можливість переосмислити наявне та створити нове цілісне знання та/або професійну практику і розв’язувати значущі наукові та технологічні проблеми комп’ютерної науки з дотриманням норм академічної етики і врахуванням соціальних, економічних, екологічних та правових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 xml:space="preserve">аспектів. </w:t>
            </w:r>
          </w:p>
          <w:p w14:paraId="6EBDE414" w14:textId="77777777" w:rsidR="001F711B" w:rsidRDefault="00394FD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РН08.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Визначати актуальні наукові та практичні проблеми у сфері комп’ютерних наук, глибоко розуміти загальні принципи та методи комп’ютерних наук, а також методологію наукових досліджень, застосувати їх у власних дослідженнях у сфері комп’ютерних наук та у викладацькій практиці. </w:t>
            </w:r>
          </w:p>
          <w:p w14:paraId="05E3BE44" w14:textId="77777777" w:rsidR="001F711B" w:rsidRDefault="00394FD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РН09.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Вивчати, узагальнювати та впроваджувати в навчальний процес інновації комп’ютерних наук. </w:t>
            </w:r>
          </w:p>
          <w:p w14:paraId="0D06F8DE" w14:textId="77777777" w:rsidR="001F711B" w:rsidRDefault="00394FD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РН10.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Відшуковувати, оцінювати та критично аналізувати інформацію щодо поточного стану та трендів розвитку, інструментів та методів досліджень, наукових та інноваційних проєктів з комп’ютерних наук. </w:t>
            </w:r>
          </w:p>
          <w:p w14:paraId="5F861F09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РН11.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Організовувати і здійснювати освітній процес у сфері комп’ютерних наук, його наукове, навчально-методичне та нормативне забезпечення, застосувати ефективні методики викладання навчальних дисциплін.</w:t>
            </w:r>
          </w:p>
          <w:p w14:paraId="37617390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РН12*.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Застосовувати методи математичного моделювання випадкових процесів та стохастичних систем для обробки даних у власних дослідженнях у сфері комп'ютерних наук. </w:t>
            </w:r>
          </w:p>
          <w:p w14:paraId="309B263E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РН13*.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Застосовувати форсайт-орієнтовану методологію стратегічного управління розвитку інформаційних систем в рамках проєктно-орієнтованого середовища.</w:t>
            </w:r>
          </w:p>
          <w:p w14:paraId="4B16E493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*програмні результати навчання, визначені закладом освіти</w:t>
            </w:r>
          </w:p>
        </w:tc>
      </w:tr>
      <w:tr w:rsidR="001F711B" w14:paraId="7AC5FA1B" w14:textId="77777777">
        <w:trPr>
          <w:jc w:val="center"/>
        </w:trPr>
        <w:tc>
          <w:tcPr>
            <w:tcW w:w="9493" w:type="dxa"/>
            <w:gridSpan w:val="2"/>
            <w:vAlign w:val="center"/>
          </w:tcPr>
          <w:p w14:paraId="1D8E6504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lastRenderedPageBreak/>
              <w:t>8 – Ресурсне забезпечення реалізації програми</w:t>
            </w:r>
          </w:p>
        </w:tc>
      </w:tr>
      <w:tr w:rsidR="001F711B" w14:paraId="09D3CE52" w14:textId="77777777">
        <w:trPr>
          <w:jc w:val="center"/>
        </w:trPr>
        <w:tc>
          <w:tcPr>
            <w:tcW w:w="3000" w:type="dxa"/>
          </w:tcPr>
          <w:p w14:paraId="1818CBBB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lastRenderedPageBreak/>
              <w:t>Кадрове забезпечення</w:t>
            </w:r>
          </w:p>
        </w:tc>
        <w:tc>
          <w:tcPr>
            <w:tcW w:w="6493" w:type="dxa"/>
            <w:vAlign w:val="center"/>
          </w:tcPr>
          <w:p w14:paraId="0A4C8A65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Реалізація освітньої програми забезпечується кадрами вищої кваліфікації з науковими ступенями та вченими званнями, які мають досвід навчально-методичної, науково-дослідної роботи та відповідають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Ліцензійним вимогам надання освітніх послуг у сфері вищої освіти.</w:t>
            </w:r>
          </w:p>
          <w:p w14:paraId="356606C7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 підготовці здобувачів беруть участь НПП Навчально-наукового інституту комп’ютерних наук та управління проектами, Навчально-наукового гуманітарного інституту, Навчально-наукового Центру морської інфраструктури.</w:t>
            </w:r>
          </w:p>
          <w:p w14:paraId="261EE214" w14:textId="77777777" w:rsidR="001F711B" w:rsidRDefault="00394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Практико-орієнтовний характер освітньої програми передбачає залучення до освітнього процесу професіоналів-практиків, експертів галузі, представників наукової спільноти та роботодавців.</w:t>
            </w:r>
          </w:p>
        </w:tc>
      </w:tr>
      <w:tr w:rsidR="001F711B" w14:paraId="6B5A8478" w14:textId="77777777">
        <w:trPr>
          <w:jc w:val="center"/>
        </w:trPr>
        <w:tc>
          <w:tcPr>
            <w:tcW w:w="3000" w:type="dxa"/>
          </w:tcPr>
          <w:p w14:paraId="1D9EC3FB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Матеріально-технічне забезпечення</w:t>
            </w:r>
          </w:p>
        </w:tc>
        <w:tc>
          <w:tcPr>
            <w:tcW w:w="6493" w:type="dxa"/>
            <w:vAlign w:val="center"/>
          </w:tcPr>
          <w:p w14:paraId="6ED143C1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Забезпеченість навчальними приміщеннями, комп’ютерними робочими місцями, мультимедійним обладнанням, спеціалізованим устаткуванням, необхідними для виконання навчального плану та науково-дослідної роботи, відповідає встановленим вимогам.</w:t>
            </w:r>
          </w:p>
          <w:p w14:paraId="6D213F91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Використовуються локальні мережі з виходом до Internet. Користування Інтернет-мережею безлімітне. Забезпечено безкоштовний Wi-Fi доступ до Internet у всіх навчальних корпусах та гуртожитках університету. </w:t>
            </w:r>
          </w:p>
          <w:tbl>
            <w:tblPr>
              <w:tblStyle w:val="affa"/>
              <w:tblW w:w="6525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6525"/>
            </w:tblGrid>
            <w:tr w:rsidR="001F711B" w14:paraId="585665E2" w14:textId="77777777">
              <w:trPr>
                <w:trHeight w:val="770"/>
              </w:trPr>
              <w:tc>
                <w:tcPr>
                  <w:tcW w:w="652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F9092A4" w14:textId="77777777" w:rsidR="001F711B" w:rsidRDefault="00394FD8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0" w:line="360" w:lineRule="auto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Наявна вся необхідна соціально-побутова інфраструктура, кількість місць в гуртожитках відповідає нормативним вимогам.</w:t>
                  </w:r>
                </w:p>
              </w:tc>
            </w:tr>
          </w:tbl>
          <w:p w14:paraId="058F73CF" w14:textId="77777777" w:rsidR="001F711B" w:rsidRDefault="001F71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1F711B" w14:paraId="32B8C8C4" w14:textId="77777777">
        <w:trPr>
          <w:jc w:val="center"/>
        </w:trPr>
        <w:tc>
          <w:tcPr>
            <w:tcW w:w="3000" w:type="dxa"/>
          </w:tcPr>
          <w:p w14:paraId="0A98D93F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lastRenderedPageBreak/>
              <w:t>Інформаційне та навчально-методичне забезпечення</w:t>
            </w:r>
          </w:p>
        </w:tc>
        <w:tc>
          <w:tcPr>
            <w:tcW w:w="6493" w:type="dxa"/>
            <w:vAlign w:val="center"/>
          </w:tcPr>
          <w:p w14:paraId="24D2FDDC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Забезпеченість бібліотеки вітчизняними та закордонними фаховими періодичними виданнями відповідного або спорідненого профілю, в тому числі в електронному вигляді.</w:t>
            </w:r>
          </w:p>
          <w:p w14:paraId="4D61AEB2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Наявність доступу до баз даних періодичних наукових видань англійською мовою відповідного профілю.</w:t>
            </w:r>
          </w:p>
          <w:p w14:paraId="3777D156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Наявність офіційного веб-сайту закладу освіти, на якому розміщена інформація про його діяльність (структура, ліцензії та сертифікати про акредитацію, освітня/ освітньо-наукова/ атестаційна (наукових кадрів) діяльність, навчальні та наукові структурні підрозділи та їх склад, перелік навчальних дисциплін, правила прийому, контактна інформація).</w:t>
            </w:r>
          </w:p>
          <w:p w14:paraId="0AA68E96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Наявність електронного ресурсу закладу освіти, який містить навчально-методичні матеріали з дисциплін навчального плану, в тому числі в системі дистанційного навчання.</w:t>
            </w:r>
          </w:p>
        </w:tc>
      </w:tr>
      <w:tr w:rsidR="001F711B" w14:paraId="3136FB99" w14:textId="77777777">
        <w:trPr>
          <w:jc w:val="center"/>
        </w:trPr>
        <w:tc>
          <w:tcPr>
            <w:tcW w:w="9493" w:type="dxa"/>
            <w:gridSpan w:val="2"/>
            <w:vAlign w:val="center"/>
          </w:tcPr>
          <w:p w14:paraId="75FACA7C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9 – Академічна мобільність</w:t>
            </w:r>
          </w:p>
        </w:tc>
      </w:tr>
      <w:tr w:rsidR="001F711B" w14:paraId="426EF970" w14:textId="77777777">
        <w:trPr>
          <w:jc w:val="center"/>
        </w:trPr>
        <w:tc>
          <w:tcPr>
            <w:tcW w:w="3000" w:type="dxa"/>
          </w:tcPr>
          <w:p w14:paraId="255EDC7F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Національна кредитна мобільність</w:t>
            </w:r>
          </w:p>
        </w:tc>
        <w:tc>
          <w:tcPr>
            <w:tcW w:w="6493" w:type="dxa"/>
          </w:tcPr>
          <w:p w14:paraId="433DCBA7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Національна кредитна мобільність в рамках договорів про встановлення науково-освітянських відносин для задоволення потреб розвитку освіти і науки, укладених з Національним університетом кораблебудування імені адмірала Макарова та іншими університетами України.</w:t>
            </w:r>
          </w:p>
          <w:p w14:paraId="34BAA581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Допускаються індивідуальні угоди про академічну мобільність для навчання та проведення досліджень в університетах та наукових установах України.</w:t>
            </w:r>
          </w:p>
          <w:p w14:paraId="776C058D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До керівництва науковою роботою здобувачів можуть бути залучені провідні фахівців університетів України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lastRenderedPageBreak/>
              <w:t>на умовах індивідуальних договорів.</w:t>
            </w:r>
          </w:p>
          <w:p w14:paraId="061DDB33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Кредити, отримані в інших університетах України, можуть бути перезараховані відповідно до довідки про академічну мобільність.</w:t>
            </w:r>
          </w:p>
        </w:tc>
      </w:tr>
      <w:tr w:rsidR="001F711B" w14:paraId="259ED7EB" w14:textId="77777777" w:rsidTr="00CD5BCB">
        <w:trPr>
          <w:trHeight w:val="6525"/>
          <w:jc w:val="center"/>
        </w:trPr>
        <w:tc>
          <w:tcPr>
            <w:tcW w:w="3000" w:type="dxa"/>
          </w:tcPr>
          <w:p w14:paraId="36640339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lastRenderedPageBreak/>
              <w:t>Міжнародна кредитна мобільність</w:t>
            </w:r>
          </w:p>
        </w:tc>
        <w:tc>
          <w:tcPr>
            <w:tcW w:w="6493" w:type="dxa"/>
            <w:vAlign w:val="center"/>
          </w:tcPr>
          <w:p w14:paraId="35DC6AC3" w14:textId="77777777" w:rsidR="001F711B" w:rsidRDefault="00394FD8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Положенням про порядок організації права на академічну мобільність у НУК ім. адм. Макарова передбачена можливість міжнародної кредитної мобільності.</w:t>
            </w:r>
          </w:p>
          <w:p w14:paraId="63F89880" w14:textId="77777777" w:rsidR="001F711B" w:rsidRDefault="00394FD8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Право на академічну мобільність може бути реалізоване на підставі міжнародних договорів про співробітництво в галузі освіти та науки, міжнародних програм та проектів, договорів про співробітництво між Університетом та іноземними закладами вищої освіти (науковими установами) та їх основними структурними підрозділами, а також може бути реалізоване Учасником з власної ініціативи, підтриманої адміністрацією Університету, на основі індивідуальних запрошень та інших механізмів.</w:t>
            </w:r>
          </w:p>
          <w:p w14:paraId="52FF4249" w14:textId="77777777" w:rsidR="001F711B" w:rsidRDefault="00394FD8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Університет повністю визнає узгоджену кількість кредитів ЄКТС, отриманих у іноземних закладах вищої освіти, перезараховує їх в освітню програму здобувача вищої освіти та використовує їх для виконання кваліфікаційних вимог.</w:t>
            </w:r>
          </w:p>
        </w:tc>
      </w:tr>
      <w:tr w:rsidR="001F711B" w14:paraId="6C5584C1" w14:textId="77777777">
        <w:trPr>
          <w:jc w:val="center"/>
        </w:trPr>
        <w:tc>
          <w:tcPr>
            <w:tcW w:w="3000" w:type="dxa"/>
          </w:tcPr>
          <w:p w14:paraId="59CE0D57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Навчання іноземних здобувачів вищої освіти</w:t>
            </w:r>
          </w:p>
        </w:tc>
        <w:tc>
          <w:tcPr>
            <w:tcW w:w="6493" w:type="dxa"/>
          </w:tcPr>
          <w:p w14:paraId="50E29A92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Навчання іноземних здобувачів вищої освіти проводиться на загальних умовах або за індивідуальним графіком.</w:t>
            </w:r>
          </w:p>
          <w:p w14:paraId="2050B652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 університеті діє підготовче відділення щодо щодо мовної підготовки іноземних громадян, які бажають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навчатися державною мовою. Такі громадяни мають необмежений доступ до навчання на загальних умовах або за індивідуальним графіком.</w:t>
            </w:r>
          </w:p>
          <w:p w14:paraId="536F351D" w14:textId="77777777" w:rsidR="00CD5BCB" w:rsidRDefault="00CD5B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1F711B" w14:paraId="5F89FA08" w14:textId="77777777">
        <w:trPr>
          <w:jc w:val="center"/>
        </w:trPr>
        <w:tc>
          <w:tcPr>
            <w:tcW w:w="9493" w:type="dxa"/>
            <w:gridSpan w:val="2"/>
            <w:vAlign w:val="center"/>
          </w:tcPr>
          <w:p w14:paraId="27D2DD8C" w14:textId="3DBAD2D4" w:rsidR="001F711B" w:rsidRDefault="00320882">
            <w:pPr>
              <w:shd w:val="clear" w:color="auto" w:fill="D9D9D9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lastRenderedPageBreak/>
              <w:t>10 -</w:t>
            </w:r>
            <w:r w:rsidR="00394FD8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 Форми атестації здобувачів вищої освіти</w:t>
            </w:r>
          </w:p>
        </w:tc>
      </w:tr>
      <w:tr w:rsidR="001F711B" w14:paraId="57B78794" w14:textId="77777777">
        <w:trPr>
          <w:jc w:val="center"/>
        </w:trPr>
        <w:tc>
          <w:tcPr>
            <w:tcW w:w="3000" w:type="dxa"/>
          </w:tcPr>
          <w:p w14:paraId="4B49EB42" w14:textId="77777777" w:rsidR="001F711B" w:rsidRDefault="00394FD8">
            <w:pPr>
              <w:tabs>
                <w:tab w:val="left" w:pos="851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Форма атестації здобувачів</w:t>
            </w:r>
          </w:p>
        </w:tc>
        <w:tc>
          <w:tcPr>
            <w:tcW w:w="6493" w:type="dxa"/>
          </w:tcPr>
          <w:p w14:paraId="6DD32175" w14:textId="77777777" w:rsidR="001F711B" w:rsidRDefault="00394FD8">
            <w:pPr>
              <w:tabs>
                <w:tab w:val="left" w:pos="851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Публічний захист дисертаційної роботи. </w:t>
            </w:r>
          </w:p>
        </w:tc>
      </w:tr>
      <w:tr w:rsidR="001F711B" w14:paraId="4076323B" w14:textId="77777777">
        <w:trPr>
          <w:jc w:val="center"/>
        </w:trPr>
        <w:tc>
          <w:tcPr>
            <w:tcW w:w="3000" w:type="dxa"/>
          </w:tcPr>
          <w:p w14:paraId="36D91F32" w14:textId="77777777" w:rsidR="001F711B" w:rsidRDefault="00394FD8">
            <w:pPr>
              <w:tabs>
                <w:tab w:val="left" w:pos="851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Вимоги до кваліфікаційної роботи</w:t>
            </w:r>
          </w:p>
        </w:tc>
        <w:tc>
          <w:tcPr>
            <w:tcW w:w="6493" w:type="dxa"/>
            <w:vAlign w:val="center"/>
          </w:tcPr>
          <w:p w14:paraId="428E8041" w14:textId="77777777" w:rsidR="001F711B" w:rsidRDefault="00394FD8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Дисертація на здобуття ступеня доктора філософії є самостійним розгорнутим науковим дослідженням, що має розв’язувати комплексну проблему у сфері комп’ютерних наук або на її межі з іншими спеціальностями, що передбачає глибоке переосмислення наявних та створення нових цілісних знань та/або професійної практики. </w:t>
            </w:r>
          </w:p>
          <w:p w14:paraId="6FDB1534" w14:textId="77777777" w:rsidR="001F711B" w:rsidRDefault="00394FD8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Дисертація не повинна містити академічного плагіату, фальсифікації, фабрикації. </w:t>
            </w:r>
          </w:p>
          <w:p w14:paraId="42C952B1" w14:textId="77777777" w:rsidR="001F711B" w:rsidRDefault="00394FD8">
            <w:pP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Дисертація має бути розміщена на сайті НУК  імені адмірала Макарова.</w:t>
            </w:r>
          </w:p>
        </w:tc>
      </w:tr>
      <w:tr w:rsidR="001F711B" w14:paraId="5A48E354" w14:textId="77777777">
        <w:trPr>
          <w:jc w:val="center"/>
        </w:trPr>
        <w:tc>
          <w:tcPr>
            <w:tcW w:w="9493" w:type="dxa"/>
            <w:gridSpan w:val="2"/>
            <w:vAlign w:val="center"/>
          </w:tcPr>
          <w:p w14:paraId="1171EAC9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D9D9D9"/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11. Вимоги до наявності системи внутрішнього забезпечення якості вищої освіти</w:t>
            </w:r>
          </w:p>
        </w:tc>
      </w:tr>
      <w:tr w:rsidR="001F711B" w14:paraId="372DB54D" w14:textId="77777777">
        <w:trPr>
          <w:jc w:val="center"/>
        </w:trPr>
        <w:tc>
          <w:tcPr>
            <w:tcW w:w="3000" w:type="dxa"/>
          </w:tcPr>
          <w:p w14:paraId="39460434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Наявність системи внутрішнього забезпечення якості вищої освіти</w:t>
            </w:r>
          </w:p>
        </w:tc>
        <w:tc>
          <w:tcPr>
            <w:tcW w:w="6493" w:type="dxa"/>
          </w:tcPr>
          <w:p w14:paraId="4E1C0DF0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В університеті розроблена, впроваджена в дію та сертифікована система управління якістю, що базується на вимогах міжнародного стандарту серії ISO 9001:2015 та Національного стандарту ДСТУ ISO 9001:2015. Впроваджена система сертифікована з 2015 року компанією «Бюро Верітас Сертифікейшн Україна» і підлягає щорічному аудиту. Сферою сертифікації внутрішньої системи забезпечення якості є: надання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вищої освіти на рівні кваліфікаційних вимог до підготовки молодших спеціалістів, молодших бакалаврів, магістрів, докторів філософії, підготовка науково-педагогічного персоналу; проведення наукових досліджень та здійснення науково-технічних розробок, готових до подальшого впровадження та виробництва.</w:t>
            </w:r>
          </w:p>
          <w:p w14:paraId="254FA23B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Система забезпечення якості освітньої діяльності передбачає здійснення таких процедур і заходів:</w:t>
            </w:r>
          </w:p>
          <w:p w14:paraId="7B0F7670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1) визначення принципів та процедур забезпечення якості вищої освіти;</w:t>
            </w:r>
          </w:p>
          <w:p w14:paraId="1B3FB20F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2) здійснення моніторингу та періодичного перегляду освітньої програми;</w:t>
            </w:r>
          </w:p>
          <w:p w14:paraId="759E973A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3) щорічне оцінювання здобувачів вищої освіти, науково</w:t>
            </w:r>
          </w:p>
          <w:p w14:paraId="601C8B99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педагогічних і педагогічних працівників вищого навчального закладу та регулярне оприлюднення результатів таких оцінювань на офіційному веб-сайті вищого навчального закладу, на інформаційних стендах та в будь-який інший спосіб;</w:t>
            </w:r>
          </w:p>
          <w:p w14:paraId="42244C6A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4) забезпечення підвищення кваліфікації педагогічних, наукових і науково-педагогічних працівників;</w:t>
            </w:r>
          </w:p>
          <w:p w14:paraId="05946490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5) забезпечення наявності необхідних ресурсів для організації освітнього процесу, в тому числі самостійної роботи студентів, за освітньою програмою;</w:t>
            </w:r>
          </w:p>
          <w:p w14:paraId="28E2AAED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6) забезпечення наявності інформаційних систем для ефективного управління освітнім процесом;</w:t>
            </w:r>
          </w:p>
          <w:p w14:paraId="1AC40BEF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7) забезпечення публічності інформації про освітню програму, ступені вищої освіти та кваліфікації;</w:t>
            </w:r>
          </w:p>
          <w:p w14:paraId="6E0A8E63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8) забезпечення ефективної системи запобігання та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виявлення академічного плагіату в наукових працях працівників вищих навчальних закладів і здобувачів вищої освіти;</w:t>
            </w:r>
          </w:p>
          <w:p w14:paraId="26055F82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9) інші процедури і заходи.</w:t>
            </w:r>
          </w:p>
        </w:tc>
      </w:tr>
    </w:tbl>
    <w:p w14:paraId="6F9111DA" w14:textId="77777777" w:rsidR="001F711B" w:rsidRDefault="00394FD8">
      <w:pPr>
        <w:pStyle w:val="10"/>
      </w:pPr>
      <w:bookmarkStart w:id="4" w:name="_heading=h.4d34og8" w:colFirst="0" w:colLast="0"/>
      <w:bookmarkEnd w:id="4"/>
      <w:r>
        <w:lastRenderedPageBreak/>
        <w:t>2. Перелік компонент освітньо-наукової програми та їх логічна послідовність</w:t>
      </w:r>
    </w:p>
    <w:p w14:paraId="2B66D1F5" w14:textId="77777777" w:rsidR="001F711B" w:rsidRPr="00CD5BCB" w:rsidRDefault="00394FD8" w:rsidP="00CD5BCB">
      <w:pPr>
        <w:pStyle w:val="10"/>
      </w:pPr>
      <w:bookmarkStart w:id="5" w:name="_heading=h.2s8eyo1" w:colFirst="0" w:colLast="0"/>
      <w:bookmarkEnd w:id="5"/>
      <w:r>
        <w:t>2.1 Перелік компонент освітньо-наукової програми</w:t>
      </w:r>
    </w:p>
    <w:tbl>
      <w:tblPr>
        <w:tblStyle w:val="affb"/>
        <w:tblW w:w="952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95"/>
        <w:gridCol w:w="1185"/>
        <w:gridCol w:w="4548"/>
        <w:gridCol w:w="1418"/>
        <w:gridCol w:w="1275"/>
      </w:tblGrid>
      <w:tr w:rsidR="001F711B" w14:paraId="4F84E452" w14:textId="77777777"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22915DED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Код н/д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3DCD103C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Код РПНД</w:t>
            </w:r>
          </w:p>
        </w:tc>
        <w:tc>
          <w:tcPr>
            <w:tcW w:w="4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EF49E0B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Компоненти освітньої програми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(навчальні дисципліни, курсові проекти (роботи), практики, кваліфікаційна робота)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95FFA72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Кількість кредитів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179100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</w:t>
            </w:r>
          </w:p>
          <w:p w14:paraId="1D227F93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підсумк. контролю</w:t>
            </w:r>
          </w:p>
        </w:tc>
      </w:tr>
    </w:tbl>
    <w:p w14:paraId="3838074A" w14:textId="77777777" w:rsidR="001F711B" w:rsidRDefault="001F711B">
      <w:pPr>
        <w:spacing w:after="0" w:line="240" w:lineRule="auto"/>
        <w:rPr>
          <w:sz w:val="2"/>
          <w:szCs w:val="2"/>
        </w:rPr>
      </w:pPr>
    </w:p>
    <w:tbl>
      <w:tblPr>
        <w:tblStyle w:val="affc"/>
        <w:tblW w:w="1234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95"/>
        <w:gridCol w:w="1185"/>
        <w:gridCol w:w="4548"/>
        <w:gridCol w:w="1418"/>
        <w:gridCol w:w="1275"/>
        <w:gridCol w:w="1410"/>
        <w:gridCol w:w="1410"/>
      </w:tblGrid>
      <w:tr w:rsidR="001F711B" w14:paraId="1112E741" w14:textId="77777777">
        <w:trPr>
          <w:gridAfter w:val="2"/>
          <w:wAfter w:w="2820" w:type="dxa"/>
          <w:tblHeader/>
        </w:trPr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587C7221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39334A6F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FBB541F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50971442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F11080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1F711B" w14:paraId="7BFDF46C" w14:textId="77777777">
        <w:trPr>
          <w:gridAfter w:val="2"/>
          <w:wAfter w:w="2820" w:type="dxa"/>
          <w:trHeight w:val="395"/>
        </w:trPr>
        <w:tc>
          <w:tcPr>
            <w:tcW w:w="952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D3E598B" w14:textId="77777777" w:rsidR="001F711B" w:rsidRDefault="00394FD8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Обов’язкові компоненти освітньої програми</w:t>
            </w:r>
          </w:p>
        </w:tc>
      </w:tr>
      <w:tr w:rsidR="001F711B" w14:paraId="2B29593B" w14:textId="77777777">
        <w:trPr>
          <w:gridAfter w:val="2"/>
          <w:wAfter w:w="2820" w:type="dxa"/>
          <w:trHeight w:val="480"/>
        </w:trPr>
        <w:tc>
          <w:tcPr>
            <w:tcW w:w="952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96C5A6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Цикл загальної підготовки</w:t>
            </w:r>
          </w:p>
        </w:tc>
      </w:tr>
      <w:tr w:rsidR="001F711B" w14:paraId="4AF245FD" w14:textId="77777777">
        <w:trPr>
          <w:gridAfter w:val="2"/>
          <w:wAfter w:w="2820" w:type="dxa"/>
        </w:trPr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6C5103CC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 1.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7B0BA15E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О9314</w:t>
            </w:r>
          </w:p>
        </w:tc>
        <w:tc>
          <w:tcPr>
            <w:tcW w:w="45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083A8186" w14:textId="77777777" w:rsidR="001F711B" w:rsidRDefault="00394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Філософія науки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47879439" w14:textId="77777777" w:rsidR="001F711B" w:rsidRPr="00064085" w:rsidRDefault="0006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8B73C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374E1E6E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екзамен</w:t>
            </w:r>
          </w:p>
        </w:tc>
      </w:tr>
      <w:tr w:rsidR="001F711B" w14:paraId="1E988446" w14:textId="77777777">
        <w:trPr>
          <w:gridAfter w:val="2"/>
          <w:wAfter w:w="2820" w:type="dxa"/>
        </w:trPr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4B73E78E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 2.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38871AF6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О94430</w:t>
            </w:r>
          </w:p>
        </w:tc>
        <w:tc>
          <w:tcPr>
            <w:tcW w:w="45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32222A2E" w14:textId="77777777" w:rsidR="001F711B" w:rsidRDefault="00394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Фахова іноземна мова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63B9063E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4C316911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екзамен</w:t>
            </w:r>
          </w:p>
        </w:tc>
      </w:tr>
      <w:tr w:rsidR="001F711B" w14:paraId="3F2C19F3" w14:textId="77777777">
        <w:trPr>
          <w:gridAfter w:val="2"/>
          <w:wAfter w:w="2820" w:type="dxa"/>
        </w:trPr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5C1735C3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ОЗ 3.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01766CDC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T8506</w:t>
            </w:r>
          </w:p>
        </w:tc>
        <w:tc>
          <w:tcPr>
            <w:tcW w:w="45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373AE06E" w14:textId="77777777" w:rsidR="001F711B" w:rsidRDefault="00394FD8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Методологія наукових досліджень та педагогічної діяльності 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68C0B1C1" w14:textId="77777777" w:rsidR="001F711B" w:rsidRPr="00064085" w:rsidRDefault="0006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8B73C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43701D98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залік</w:t>
            </w:r>
          </w:p>
        </w:tc>
      </w:tr>
      <w:tr w:rsidR="001F711B" w14:paraId="5F71B801" w14:textId="77777777">
        <w:trPr>
          <w:trHeight w:val="480"/>
        </w:trPr>
        <w:tc>
          <w:tcPr>
            <w:tcW w:w="6828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</w:tcPr>
          <w:p w14:paraId="19EC4EEE" w14:textId="77777777" w:rsidR="001F711B" w:rsidRDefault="00394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Всього за циклом загальної підготовки: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199CB729" w14:textId="77777777" w:rsidR="001F711B" w:rsidRPr="00064085" w:rsidRDefault="00394FD8" w:rsidP="0006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8B73C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  <w:r w:rsidR="00064085" w:rsidRPr="008B73C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8</w:t>
            </w:r>
          </w:p>
        </w:tc>
        <w:tc>
          <w:tcPr>
            <w:tcW w:w="1410" w:type="dxa"/>
            <w:shd w:val="clear" w:color="auto" w:fill="auto"/>
          </w:tcPr>
          <w:p w14:paraId="2C2B6A4D" w14:textId="77777777" w:rsidR="001F711B" w:rsidRDefault="001F711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0" w:type="dxa"/>
            <w:shd w:val="clear" w:color="auto" w:fill="auto"/>
          </w:tcPr>
          <w:p w14:paraId="1899CD9D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Залік</w:t>
            </w:r>
          </w:p>
        </w:tc>
      </w:tr>
      <w:tr w:rsidR="001F711B" w14:paraId="0DE0072C" w14:textId="77777777">
        <w:trPr>
          <w:gridAfter w:val="2"/>
          <w:wAfter w:w="2820" w:type="dxa"/>
          <w:trHeight w:val="480"/>
        </w:trPr>
        <w:tc>
          <w:tcPr>
            <w:tcW w:w="952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8ACF281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Цикл професійної підготовки</w:t>
            </w:r>
          </w:p>
        </w:tc>
      </w:tr>
      <w:tr w:rsidR="001F711B" w14:paraId="5F56ED8D" w14:textId="77777777">
        <w:trPr>
          <w:gridAfter w:val="2"/>
          <w:wAfter w:w="2820" w:type="dxa"/>
        </w:trPr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67FE153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ОП 1.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52F40BC9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T94634</w:t>
            </w:r>
          </w:p>
        </w:tc>
        <w:tc>
          <w:tcPr>
            <w:tcW w:w="4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77507AA" w14:textId="77777777" w:rsidR="001F711B" w:rsidRDefault="00394F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Моделювання випадкових процесів та стохастичних систем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5FB4094E" w14:textId="77777777" w:rsidR="001F711B" w:rsidRDefault="008B7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8D5DB9E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залік</w:t>
            </w:r>
          </w:p>
        </w:tc>
      </w:tr>
      <w:tr w:rsidR="001F711B" w14:paraId="56133055" w14:textId="77777777">
        <w:trPr>
          <w:gridAfter w:val="2"/>
          <w:wAfter w:w="2820" w:type="dxa"/>
        </w:trPr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24E41A0F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ОП 2.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5DC87123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T91021</w:t>
            </w:r>
          </w:p>
        </w:tc>
        <w:tc>
          <w:tcPr>
            <w:tcW w:w="4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DA934B0" w14:textId="77777777" w:rsidR="001F711B" w:rsidRDefault="00394F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Методологія управління ІТ-проєктами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F573023" w14:textId="77777777" w:rsidR="001F711B" w:rsidRDefault="008B7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DE6D48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екзамен</w:t>
            </w:r>
          </w:p>
        </w:tc>
      </w:tr>
      <w:tr w:rsidR="001F711B" w14:paraId="590B530B" w14:textId="77777777">
        <w:trPr>
          <w:gridAfter w:val="2"/>
          <w:wAfter w:w="2820" w:type="dxa"/>
        </w:trPr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39320A2A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ОП 3.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4FBCCC91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>T94635</w:t>
            </w:r>
          </w:p>
        </w:tc>
        <w:tc>
          <w:tcPr>
            <w:tcW w:w="4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1900B251" w14:textId="77777777" w:rsidR="001F711B" w:rsidRDefault="00394F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 аналізу результатів експериментальних досліджень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4AC58685" w14:textId="77777777" w:rsidR="001F711B" w:rsidRDefault="008B7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C685E5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екзамен</w:t>
            </w:r>
          </w:p>
        </w:tc>
      </w:tr>
      <w:tr w:rsidR="001F711B" w14:paraId="058A108B" w14:textId="77777777">
        <w:trPr>
          <w:gridAfter w:val="2"/>
          <w:wAfter w:w="2820" w:type="dxa"/>
        </w:trPr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227DB752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ОП 4.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4BEE94F6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T91022</w:t>
            </w:r>
          </w:p>
        </w:tc>
        <w:tc>
          <w:tcPr>
            <w:tcW w:w="4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1AD588D9" w14:textId="77777777" w:rsidR="001F711B" w:rsidRDefault="00394F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Форсайт методологія в управлінні проєктами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CEF9A64" w14:textId="77777777" w:rsidR="001F711B" w:rsidRDefault="008B7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02B296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екзамен</w:t>
            </w:r>
          </w:p>
        </w:tc>
      </w:tr>
      <w:tr w:rsidR="001F711B" w14:paraId="07D313D3" w14:textId="77777777">
        <w:trPr>
          <w:gridAfter w:val="2"/>
          <w:wAfter w:w="2820" w:type="dxa"/>
        </w:trPr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1CA95521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ОП 5.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2733820C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E10BC87" w14:textId="77777777" w:rsidR="001F711B" w:rsidRDefault="00394F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Педагогічна практика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31D93C2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0BA581D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залік</w:t>
            </w:r>
          </w:p>
        </w:tc>
      </w:tr>
      <w:tr w:rsidR="001F711B" w14:paraId="0486FE8F" w14:textId="77777777">
        <w:trPr>
          <w:gridAfter w:val="2"/>
          <w:wAfter w:w="2820" w:type="dxa"/>
          <w:trHeight w:val="480"/>
        </w:trPr>
        <w:tc>
          <w:tcPr>
            <w:tcW w:w="682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47AC3D7A" w14:textId="77777777" w:rsidR="001F711B" w:rsidRDefault="00394F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Всього за циклом професійної підготовки:</w:t>
            </w: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5BF3CA9" w14:textId="77777777" w:rsidR="001F711B" w:rsidRDefault="008B7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27</w:t>
            </w:r>
          </w:p>
        </w:tc>
      </w:tr>
      <w:tr w:rsidR="001F711B" w14:paraId="3F1AE738" w14:textId="77777777">
        <w:trPr>
          <w:gridAfter w:val="2"/>
          <w:wAfter w:w="2820" w:type="dxa"/>
          <w:trHeight w:val="480"/>
        </w:trPr>
        <w:tc>
          <w:tcPr>
            <w:tcW w:w="952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E05B49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Вибіркові компоненти</w:t>
            </w:r>
          </w:p>
        </w:tc>
      </w:tr>
      <w:tr w:rsidR="001F711B" w14:paraId="54D7DECE" w14:textId="77777777">
        <w:trPr>
          <w:gridAfter w:val="2"/>
          <w:wAfter w:w="2820" w:type="dxa"/>
        </w:trPr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625382C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ВК 1.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5CE8A7E1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47D4FE8" w14:textId="77777777" w:rsidR="001F711B" w:rsidRDefault="00394F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Вибірковий курс 1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366F6A13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B4518DE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залік</w:t>
            </w:r>
          </w:p>
        </w:tc>
      </w:tr>
      <w:tr w:rsidR="001F711B" w14:paraId="538201D1" w14:textId="77777777">
        <w:trPr>
          <w:gridAfter w:val="2"/>
          <w:wAfter w:w="2820" w:type="dxa"/>
        </w:trPr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88B5CE0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ВК 2.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1576E7A0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DA0AE7C" w14:textId="77777777" w:rsidR="001F711B" w:rsidRDefault="00394F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Вибірковий курс 2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85277DA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CCD7DD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залік</w:t>
            </w:r>
          </w:p>
        </w:tc>
      </w:tr>
      <w:tr w:rsidR="00064085" w14:paraId="62F782B0" w14:textId="77777777">
        <w:trPr>
          <w:gridAfter w:val="2"/>
          <w:wAfter w:w="2820" w:type="dxa"/>
        </w:trPr>
        <w:tc>
          <w:tcPr>
            <w:tcW w:w="1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3D8C822C" w14:textId="77777777" w:rsidR="00064085" w:rsidRPr="008B73CC" w:rsidRDefault="0006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73CC">
              <w:rPr>
                <w:rFonts w:ascii="Times New Roman" w:eastAsia="Times New Roman" w:hAnsi="Times New Roman" w:cs="Times New Roman"/>
                <w:sz w:val="28"/>
                <w:szCs w:val="28"/>
              </w:rPr>
              <w:t>ВК 3.</w:t>
            </w:r>
          </w:p>
        </w:tc>
        <w:tc>
          <w:tcPr>
            <w:tcW w:w="11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526AA441" w14:textId="77777777" w:rsidR="00064085" w:rsidRPr="008B73CC" w:rsidRDefault="0006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02C3C62" w14:textId="77777777" w:rsidR="00064085" w:rsidRPr="008B73CC" w:rsidRDefault="00064085" w:rsidP="0006408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73CC">
              <w:rPr>
                <w:rFonts w:ascii="Times New Roman" w:eastAsia="Times New Roman" w:hAnsi="Times New Roman" w:cs="Times New Roman"/>
                <w:sz w:val="28"/>
                <w:szCs w:val="28"/>
              </w:rPr>
              <w:t>Вибірковий курс 3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1C157596" w14:textId="77777777" w:rsidR="00064085" w:rsidRPr="008B73CC" w:rsidRDefault="0006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73CC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E4CCA3D" w14:textId="77777777" w:rsidR="00064085" w:rsidRPr="008B73CC" w:rsidRDefault="0006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73CC">
              <w:rPr>
                <w:rFonts w:ascii="Times New Roman" w:eastAsia="Times New Roman" w:hAnsi="Times New Roman" w:cs="Times New Roman"/>
                <w:sz w:val="28"/>
                <w:szCs w:val="28"/>
              </w:rPr>
              <w:t>залік</w:t>
            </w:r>
          </w:p>
        </w:tc>
      </w:tr>
      <w:tr w:rsidR="001F711B" w14:paraId="7B93FD42" w14:textId="77777777">
        <w:trPr>
          <w:gridAfter w:val="2"/>
          <w:wAfter w:w="2820" w:type="dxa"/>
          <w:trHeight w:val="480"/>
        </w:trPr>
        <w:tc>
          <w:tcPr>
            <w:tcW w:w="682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4C5D95F2" w14:textId="77777777" w:rsidR="001F711B" w:rsidRDefault="00394F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Всього за циклом загальної підготовки:</w:t>
            </w: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4E2FFE" w14:textId="77777777" w:rsidR="001F711B" w:rsidRDefault="00394FD8" w:rsidP="0006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B73C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  <w:r w:rsidR="00064085" w:rsidRPr="008B73C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1F711B" w14:paraId="5F4F75A5" w14:textId="77777777">
        <w:trPr>
          <w:gridAfter w:val="2"/>
          <w:wAfter w:w="2820" w:type="dxa"/>
          <w:trHeight w:val="480"/>
        </w:trPr>
        <w:tc>
          <w:tcPr>
            <w:tcW w:w="682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7767D2F2" w14:textId="77777777" w:rsidR="001F711B" w:rsidRDefault="00394FD8">
            <w:pPr>
              <w:spacing w:after="0" w:line="240" w:lineRule="auto"/>
              <w:ind w:right="11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ЗАГАЛЬНИЙ ОБСЯГ ОСВІТНЬОЇ ПРОГРАМИ</w:t>
            </w: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514856C" w14:textId="77777777" w:rsidR="001F711B" w:rsidRDefault="008B73CC" w:rsidP="0006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B73C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60</w:t>
            </w:r>
          </w:p>
        </w:tc>
      </w:tr>
    </w:tbl>
    <w:p w14:paraId="06612CFC" w14:textId="77777777" w:rsidR="001F711B" w:rsidRDefault="00394FD8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*Вибіркові компоненти програми обираються студентом згідно Положення про вибіркові дисципліни у Національному університеті кораблебудування імені адмірала Макарова.</w:t>
      </w:r>
    </w:p>
    <w:p w14:paraId="5907848E" w14:textId="77777777" w:rsidR="001F711B" w:rsidRDefault="001F711B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0752098" w14:textId="77777777" w:rsidR="001F711B" w:rsidRDefault="00394FD8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br w:type="page"/>
      </w:r>
    </w:p>
    <w:p w14:paraId="787014FF" w14:textId="77777777" w:rsidR="001F711B" w:rsidRDefault="00394FD8">
      <w:pPr>
        <w:pStyle w:val="10"/>
      </w:pPr>
      <w:bookmarkStart w:id="6" w:name="_heading=h.17dp8vu" w:colFirst="0" w:colLast="0"/>
      <w:bookmarkEnd w:id="6"/>
      <w:r>
        <w:lastRenderedPageBreak/>
        <w:t>2.2 Структурно-логічна схема освітньо-наукової програми</w:t>
      </w:r>
    </w:p>
    <w:p w14:paraId="7EE27A29" w14:textId="77777777" w:rsidR="001F711B" w:rsidRDefault="001F711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1757D17" w14:textId="77777777" w:rsidR="001F711B" w:rsidRDefault="00394FD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ru-RU"/>
        </w:rPr>
        <w:drawing>
          <wp:inline distT="114300" distB="114300" distL="114300" distR="114300" wp14:anchorId="15838273" wp14:editId="713034B7">
            <wp:extent cx="6152515" cy="4419600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4419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34CC17C" w14:textId="77777777" w:rsidR="001F711B" w:rsidRDefault="00394FD8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br w:type="page"/>
      </w:r>
    </w:p>
    <w:p w14:paraId="52A77BA0" w14:textId="77777777" w:rsidR="001F711B" w:rsidRDefault="00394FD8">
      <w:pPr>
        <w:pStyle w:val="10"/>
      </w:pPr>
      <w:bookmarkStart w:id="7" w:name="_heading=h.3rdcrjn" w:colFirst="0" w:colLast="0"/>
      <w:bookmarkEnd w:id="7"/>
      <w:r>
        <w:lastRenderedPageBreak/>
        <w:t>3. Наукова складова</w:t>
      </w:r>
    </w:p>
    <w:p w14:paraId="7E3E9132" w14:textId="77777777" w:rsidR="001F711B" w:rsidRDefault="001F711B">
      <w:pPr>
        <w:pStyle w:val="10"/>
      </w:pPr>
      <w:bookmarkStart w:id="8" w:name="_heading=h.xojtnfvs3g4" w:colFirst="0" w:colLast="0"/>
      <w:bookmarkEnd w:id="8"/>
    </w:p>
    <w:tbl>
      <w:tblPr>
        <w:tblStyle w:val="affd"/>
        <w:tblW w:w="9675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08"/>
        <w:gridCol w:w="4819"/>
        <w:gridCol w:w="3448"/>
      </w:tblGrid>
      <w:tr w:rsidR="001F711B" w14:paraId="45CE739C" w14:textId="77777777">
        <w:trPr>
          <w:tblHeader/>
          <w:jc w:val="center"/>
        </w:trPr>
        <w:tc>
          <w:tcPr>
            <w:tcW w:w="1408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15536D5" w14:textId="77777777" w:rsidR="001F711B" w:rsidRDefault="00394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Рік підготовки</w:t>
            </w:r>
          </w:p>
        </w:tc>
        <w:tc>
          <w:tcPr>
            <w:tcW w:w="4819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255308" w14:textId="77777777" w:rsidR="001F711B" w:rsidRDefault="00394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Зміст наукової роботи</w:t>
            </w:r>
          </w:p>
        </w:tc>
        <w:tc>
          <w:tcPr>
            <w:tcW w:w="3448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EF48F4" w14:textId="77777777" w:rsidR="001F711B" w:rsidRDefault="00394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Форма контролю</w:t>
            </w:r>
          </w:p>
        </w:tc>
      </w:tr>
      <w:tr w:rsidR="001F711B" w14:paraId="7732376B" w14:textId="77777777">
        <w:trPr>
          <w:jc w:val="center"/>
        </w:trPr>
        <w:tc>
          <w:tcPr>
            <w:tcW w:w="1408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35FFA4" w14:textId="77777777" w:rsidR="001F711B" w:rsidRDefault="00394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819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E9CF37E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Визначення змісту, термінів виконання та  обсягу наукових робіт; вибір та обґрунтування методології проведення власного наукового дослідження, здійснення огляду та критичного аналізу існуючих поглядів, підходів та результатів досліджень за обраним напрямом. Рекомендовано підготовка та публікація 1 статті (як правило, оглядової) за темою дослідження; участь у науково-практичних конференціях (семінарах) з публікацією тез доповідей.</w:t>
            </w:r>
          </w:p>
        </w:tc>
        <w:tc>
          <w:tcPr>
            <w:tcW w:w="3448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6361C76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Затвердження планів індивідуальної та наукової робіт аспіранта на вченій раді Навчально-наукового інституту. </w:t>
            </w:r>
          </w:p>
          <w:p w14:paraId="24EEC617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Звітування аспірантом  про виконання планів індивідуальної та наукової робіт двічі на рік.</w:t>
            </w:r>
          </w:p>
        </w:tc>
      </w:tr>
      <w:tr w:rsidR="001F711B" w14:paraId="2E0738C2" w14:textId="77777777">
        <w:trPr>
          <w:jc w:val="center"/>
        </w:trPr>
        <w:tc>
          <w:tcPr>
            <w:tcW w:w="1408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85069F" w14:textId="77777777" w:rsidR="001F711B" w:rsidRDefault="00394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4819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65BDA40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Проведення теоретичних та експериментальних досліджень за напрямом, публікація отриманих результатів у науковій статті (статтях), доповідь на науковій конференції з публікацією тез доповідей.</w:t>
            </w:r>
          </w:p>
        </w:tc>
        <w:tc>
          <w:tcPr>
            <w:tcW w:w="3448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D0B6F2" w14:textId="77777777" w:rsidR="001F711B" w:rsidRDefault="00394FD8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Звітування аспірантом  про виконання планів індивідуальної та наукової робіт двічі на рік.</w:t>
            </w:r>
          </w:p>
        </w:tc>
      </w:tr>
      <w:tr w:rsidR="001F711B" w14:paraId="04C51782" w14:textId="77777777">
        <w:trPr>
          <w:jc w:val="center"/>
        </w:trPr>
        <w:tc>
          <w:tcPr>
            <w:tcW w:w="1408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1931F5" w14:textId="77777777" w:rsidR="001F711B" w:rsidRDefault="00394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819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F9E68C8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Проведення теоретичних та/або експериментальних досліджень за напрямом, публікація отриманих результатів у науковій статті (статтях), доповіді на наукових конференціях з публікацією тез доповідей. Формулювання наукових та практичних результатів проведених досліджень як завершеної наукової роботи. </w:t>
            </w:r>
          </w:p>
        </w:tc>
        <w:tc>
          <w:tcPr>
            <w:tcW w:w="3448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26A643" w14:textId="77777777" w:rsidR="001F711B" w:rsidRDefault="00394FD8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Звітування аспірантом  про виконання планів індивідуальної та наукової робіт двічі на рік.</w:t>
            </w:r>
          </w:p>
        </w:tc>
      </w:tr>
      <w:tr w:rsidR="001F711B" w14:paraId="33D426F9" w14:textId="77777777">
        <w:trPr>
          <w:trHeight w:val="2254"/>
          <w:jc w:val="center"/>
        </w:trPr>
        <w:tc>
          <w:tcPr>
            <w:tcW w:w="1408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8238E6D" w14:textId="77777777" w:rsidR="001F711B" w:rsidRDefault="00394F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819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71BA7EB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Впровадження одержаних результатів та отримання підтверджувальних документів. Оформлення дисертації. Подання дисертації на попередню експертизу. Підготовка наукової доповіді для випускної атестації (захисту дисертації).</w:t>
            </w:r>
          </w:p>
        </w:tc>
        <w:tc>
          <w:tcPr>
            <w:tcW w:w="3448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059E50" w14:textId="77777777" w:rsidR="001F711B" w:rsidRDefault="00394FD8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Звітування аспірантом  про виконання планів індивідуальної та наукової робіт двічі на рік.</w:t>
            </w:r>
          </w:p>
          <w:p w14:paraId="519748E4" w14:textId="77777777" w:rsidR="001F711B" w:rsidRDefault="00394FD8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Надання висновку про наукову новизну, теоретичне та практичне значення результатів дисертації.</w:t>
            </w:r>
          </w:p>
        </w:tc>
      </w:tr>
    </w:tbl>
    <w:p w14:paraId="6CE7F79F" w14:textId="77777777" w:rsidR="001F711B" w:rsidRDefault="00394FD8">
      <w:pPr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9" w:name="_heading=h.r7816h283pjf" w:colFirst="0" w:colLast="0"/>
      <w:bookmarkEnd w:id="9"/>
      <w:r>
        <w:br w:type="page"/>
      </w:r>
    </w:p>
    <w:p w14:paraId="1A136E73" w14:textId="77777777" w:rsidR="001F711B" w:rsidRDefault="00394FD8">
      <w:pPr>
        <w:pStyle w:val="10"/>
      </w:pPr>
      <w:bookmarkStart w:id="10" w:name="_heading=h.26in1rg" w:colFirst="0" w:colLast="0"/>
      <w:bookmarkEnd w:id="10"/>
      <w:r>
        <w:lastRenderedPageBreak/>
        <w:t>4. Форма атестації здобувачів вищої освіти</w:t>
      </w:r>
    </w:p>
    <w:p w14:paraId="7680E39A" w14:textId="77777777" w:rsidR="001F711B" w:rsidRDefault="001F711B">
      <w:pPr>
        <w:pStyle w:val="10"/>
      </w:pPr>
    </w:p>
    <w:p w14:paraId="49A88321" w14:textId="35E806CF" w:rsidR="001F711B" w:rsidRDefault="00394FD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Атестація випускників освітньо-наукової програми підготовки за спеціальністю </w:t>
      </w:r>
      <w:r w:rsidR="00320882">
        <w:rPr>
          <w:rFonts w:ascii="Times New Roman" w:eastAsia="Times New Roman" w:hAnsi="Times New Roman" w:cs="Times New Roman"/>
          <w:sz w:val="28"/>
          <w:szCs w:val="28"/>
          <w:lang w:val="en-US"/>
        </w:rPr>
        <w:t>F3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"Комп’ютерні науки" галузі знань </w:t>
      </w:r>
      <w:r w:rsidR="00320882">
        <w:rPr>
          <w:rFonts w:ascii="Times New Roman" w:eastAsia="Times New Roman" w:hAnsi="Times New Roman" w:cs="Times New Roman"/>
          <w:sz w:val="28"/>
          <w:szCs w:val="28"/>
          <w:lang w:val="en-US"/>
        </w:rPr>
        <w:t>F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"Інформаційні технології" третього (освітньо-наукового) рівня вищої освіти проводиться у формі публічного захисту дисертації та завершується отриманням документу встановленого зразка про присудження освітньої кваліфікації доктора філософії з комп’ютерних наук.</w:t>
      </w:r>
    </w:p>
    <w:p w14:paraId="60BB7050" w14:textId="77777777" w:rsidR="001F711B" w:rsidRDefault="00394FD8">
      <w:pPr>
        <w:tabs>
          <w:tab w:val="left" w:pos="851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Дисертація на здобуття ступеня доктора філософії є самостійним розгорнутим науковим дослідженням, що має розв’язувати комплексну проблему у сфері комп’ютерних наук або на її межі з іншими спеціальностями, що передбачає глибоке переосмислення наявних та створення нових цілісних знань та/або професійної практики. </w:t>
      </w:r>
    </w:p>
    <w:p w14:paraId="11D09969" w14:textId="77777777" w:rsidR="001F711B" w:rsidRDefault="00394FD8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 захисту дисертації допускаються здобувачі, які виконали всі вимоги індивідуального навчального плану та плану наукової роботи.</w:t>
      </w:r>
    </w:p>
    <w:p w14:paraId="0A9A1DA6" w14:textId="77777777" w:rsidR="001F711B" w:rsidRDefault="00394FD8">
      <w:pPr>
        <w:tabs>
          <w:tab w:val="left" w:pos="851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Дисертація не повинна містити академічного плагіату, фальсифікації, фабрикації. </w:t>
      </w:r>
    </w:p>
    <w:p w14:paraId="55702E3D" w14:textId="77777777" w:rsidR="001F711B" w:rsidRDefault="00394FD8">
      <w:pPr>
        <w:tabs>
          <w:tab w:val="left" w:pos="851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Дисертація має бути розміщена на сайті НУК  імені адмірала Макарова.</w:t>
      </w:r>
    </w:p>
    <w:p w14:paraId="4BAAB832" w14:textId="77777777" w:rsidR="001F711B" w:rsidRDefault="001F711B">
      <w:pPr>
        <w:tabs>
          <w:tab w:val="left" w:pos="851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1F711B">
          <w:headerReference w:type="default" r:id="rId11"/>
          <w:pgSz w:w="12240" w:h="15840"/>
          <w:pgMar w:top="1134" w:right="850" w:bottom="1134" w:left="1701" w:header="708" w:footer="708" w:gutter="0"/>
          <w:pgNumType w:start="1"/>
          <w:cols w:space="720"/>
          <w:titlePg/>
        </w:sectPr>
      </w:pPr>
    </w:p>
    <w:p w14:paraId="6F692E6D" w14:textId="77777777" w:rsidR="001F711B" w:rsidRDefault="00394FD8">
      <w:pPr>
        <w:pStyle w:val="10"/>
      </w:pPr>
      <w:bookmarkStart w:id="11" w:name="_heading=h.gpefzsg4f6nf" w:colFirst="0" w:colLast="0"/>
      <w:bookmarkEnd w:id="11"/>
      <w:r>
        <w:lastRenderedPageBreak/>
        <w:t xml:space="preserve">5. Матриця відповідності визначених ОП компетентностей дескрипторам Національної рамки кваліфікацій </w:t>
      </w:r>
    </w:p>
    <w:tbl>
      <w:tblPr>
        <w:tblStyle w:val="affe"/>
        <w:tblW w:w="135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23"/>
        <w:gridCol w:w="1601"/>
        <w:gridCol w:w="3218"/>
        <w:gridCol w:w="2207"/>
        <w:gridCol w:w="2713"/>
      </w:tblGrid>
      <w:tr w:rsidR="001F711B" w14:paraId="0F110D41" w14:textId="77777777">
        <w:tc>
          <w:tcPr>
            <w:tcW w:w="3823" w:type="dxa"/>
          </w:tcPr>
          <w:p w14:paraId="31270AC1" w14:textId="77777777" w:rsidR="001F711B" w:rsidRDefault="00394FD8">
            <w:r>
              <w:rPr>
                <w:b/>
                <w:color w:val="000000"/>
              </w:rPr>
              <w:t>Класифікація компетентносте за НРК</w:t>
            </w:r>
          </w:p>
          <w:p w14:paraId="41D44B08" w14:textId="77777777" w:rsidR="001F711B" w:rsidRDefault="001F711B"/>
        </w:tc>
        <w:tc>
          <w:tcPr>
            <w:tcW w:w="1601" w:type="dxa"/>
          </w:tcPr>
          <w:p w14:paraId="084F3F3C" w14:textId="77777777" w:rsidR="001F711B" w:rsidRDefault="00394FD8">
            <w:pPr>
              <w:rPr>
                <w:b/>
              </w:rPr>
            </w:pPr>
            <w:r>
              <w:rPr>
                <w:b/>
              </w:rPr>
              <w:t>Знання</w:t>
            </w:r>
          </w:p>
          <w:p w14:paraId="6339A5A7" w14:textId="77777777" w:rsidR="001F711B" w:rsidRDefault="00394FD8">
            <w:r>
              <w:rPr>
                <w:b/>
              </w:rPr>
              <w:t>Зн1</w:t>
            </w:r>
            <w:r>
              <w:t>. Концептуальні та методологічні знання в галузі чи на межі галузей знань або професійної діяльності</w:t>
            </w:r>
          </w:p>
        </w:tc>
        <w:tc>
          <w:tcPr>
            <w:tcW w:w="3218" w:type="dxa"/>
          </w:tcPr>
          <w:p w14:paraId="3594F519" w14:textId="77777777" w:rsidR="001F711B" w:rsidRDefault="00394FD8">
            <w:pPr>
              <w:rPr>
                <w:b/>
              </w:rPr>
            </w:pPr>
            <w:r>
              <w:rPr>
                <w:b/>
              </w:rPr>
              <w:t>Уміння</w:t>
            </w:r>
          </w:p>
          <w:p w14:paraId="2E8B9C78" w14:textId="77777777" w:rsidR="001F711B" w:rsidRDefault="00394FD8">
            <w:r>
              <w:rPr>
                <w:b/>
              </w:rPr>
              <w:t>Ум1.</w:t>
            </w:r>
            <w:r>
              <w:t xml:space="preserve"> Спеціалізовані уміння/навички і методи, необхідні для розв’язання значущих проблем у сфері професійної діяльності, науки та/або інновацій, розширення та переоцінки вже існуючих знань і професійної практики</w:t>
            </w:r>
          </w:p>
          <w:p w14:paraId="3CFE8002" w14:textId="77777777" w:rsidR="001F711B" w:rsidRDefault="00394FD8">
            <w:r>
              <w:rPr>
                <w:b/>
              </w:rPr>
              <w:t>Ум2</w:t>
            </w:r>
            <w:r>
              <w:t>. Започаткування, планування, реалізація та коригування послідовного процесу ґрунтовного наукового дослідження з дотриманням належної академічної доброчесності</w:t>
            </w:r>
          </w:p>
          <w:p w14:paraId="0A81B375" w14:textId="77777777" w:rsidR="001F711B" w:rsidRDefault="00394FD8">
            <w:r>
              <w:rPr>
                <w:b/>
              </w:rPr>
              <w:t>Ум3.</w:t>
            </w:r>
            <w:r>
              <w:t xml:space="preserve"> Критичний аналіз, оцінка і синтез нових та комплексних ідей</w:t>
            </w:r>
          </w:p>
        </w:tc>
        <w:tc>
          <w:tcPr>
            <w:tcW w:w="2207" w:type="dxa"/>
          </w:tcPr>
          <w:p w14:paraId="2CCE441B" w14:textId="77777777" w:rsidR="001F711B" w:rsidRDefault="00394FD8">
            <w:pPr>
              <w:rPr>
                <w:b/>
              </w:rPr>
            </w:pPr>
            <w:r>
              <w:rPr>
                <w:b/>
              </w:rPr>
              <w:t>Комунікація</w:t>
            </w:r>
          </w:p>
          <w:p w14:paraId="001786EB" w14:textId="77777777" w:rsidR="001F711B" w:rsidRDefault="00394FD8">
            <w:r>
              <w:rPr>
                <w:b/>
              </w:rPr>
              <w:t>К1.</w:t>
            </w:r>
            <w:r>
              <w:t xml:space="preserve"> Вільне спілкування з питань, що стосуються сфери наукових та експертних знань, з колегами, широкою науковою спільнотою, суспільством у цілому </w:t>
            </w:r>
          </w:p>
          <w:p w14:paraId="219FA74F" w14:textId="77777777" w:rsidR="001F711B" w:rsidRDefault="00394FD8">
            <w:r>
              <w:rPr>
                <w:b/>
              </w:rPr>
              <w:t>К2.</w:t>
            </w:r>
            <w:r>
              <w:t xml:space="preserve"> Використання академічної української та іноземної мови у професійній діяльності та дослідженнях</w:t>
            </w:r>
          </w:p>
        </w:tc>
        <w:tc>
          <w:tcPr>
            <w:tcW w:w="2713" w:type="dxa"/>
          </w:tcPr>
          <w:p w14:paraId="04E2558D" w14:textId="77777777" w:rsidR="001F711B" w:rsidRDefault="00394FD8">
            <w:pPr>
              <w:rPr>
                <w:b/>
              </w:rPr>
            </w:pPr>
            <w:r>
              <w:rPr>
                <w:b/>
              </w:rPr>
              <w:t>Відповідальність та автономія</w:t>
            </w:r>
          </w:p>
          <w:p w14:paraId="79F8A6C9" w14:textId="77777777" w:rsidR="001F711B" w:rsidRDefault="00394FD8">
            <w:r>
              <w:rPr>
                <w:b/>
              </w:rPr>
              <w:t>АВ1</w:t>
            </w:r>
            <w:r>
              <w:t>. Демонстрація значної авторитетності, інноваційність, високий ступінь самостійності, академічна та професійна доброчесність, постійна відданість розвитку нових  ідей або процесів у передових контекстах професійної та наукової діяльності.</w:t>
            </w:r>
          </w:p>
          <w:p w14:paraId="53235F6F" w14:textId="77777777" w:rsidR="001F711B" w:rsidRDefault="00394FD8">
            <w:r>
              <w:rPr>
                <w:b/>
              </w:rPr>
              <w:t>АВ2.</w:t>
            </w:r>
            <w:r>
              <w:t xml:space="preserve"> Здатність до безперервного саморозвитку та самовдосконалення</w:t>
            </w:r>
          </w:p>
        </w:tc>
      </w:tr>
      <w:tr w:rsidR="001F711B" w14:paraId="649AAA4B" w14:textId="77777777">
        <w:tc>
          <w:tcPr>
            <w:tcW w:w="13562" w:type="dxa"/>
            <w:gridSpan w:val="5"/>
          </w:tcPr>
          <w:p w14:paraId="1C36279E" w14:textId="77777777" w:rsidR="001F711B" w:rsidRDefault="00394FD8">
            <w:pPr>
              <w:shd w:val="clear" w:color="auto" w:fill="D9D9D9"/>
              <w:tabs>
                <w:tab w:val="left" w:pos="851"/>
              </w:tabs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Загальні компетентності</w:t>
            </w:r>
          </w:p>
        </w:tc>
      </w:tr>
      <w:tr w:rsidR="001F711B" w14:paraId="6ED96FD4" w14:textId="77777777">
        <w:tc>
          <w:tcPr>
            <w:tcW w:w="3823" w:type="dxa"/>
          </w:tcPr>
          <w:p w14:paraId="1C83ED8B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jc w:val="both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ЗK01.</w:t>
            </w:r>
            <w:r>
              <w:rPr>
                <w:color w:val="000000"/>
                <w:sz w:val="24"/>
                <w:szCs w:val="24"/>
              </w:rPr>
              <w:t xml:space="preserve"> Здатність до абстрактного мислення, аналізу та синтезу </w:t>
            </w:r>
          </w:p>
        </w:tc>
        <w:tc>
          <w:tcPr>
            <w:tcW w:w="1601" w:type="dxa"/>
          </w:tcPr>
          <w:p w14:paraId="0C3CAF5D" w14:textId="77777777" w:rsidR="001F711B" w:rsidRDefault="001F711B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18" w:type="dxa"/>
          </w:tcPr>
          <w:p w14:paraId="0F20294D" w14:textId="77777777" w:rsidR="001F711B" w:rsidRDefault="00394FD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Ум1</w:t>
            </w:r>
          </w:p>
        </w:tc>
        <w:tc>
          <w:tcPr>
            <w:tcW w:w="2207" w:type="dxa"/>
          </w:tcPr>
          <w:p w14:paraId="5FDD3062" w14:textId="77777777" w:rsidR="001F711B" w:rsidRDefault="001F711B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713" w:type="dxa"/>
          </w:tcPr>
          <w:p w14:paraId="43960F65" w14:textId="77777777" w:rsidR="001F711B" w:rsidRDefault="001F711B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1F711B" w14:paraId="5176EFAA" w14:textId="77777777">
        <w:tc>
          <w:tcPr>
            <w:tcW w:w="3823" w:type="dxa"/>
          </w:tcPr>
          <w:p w14:paraId="26A40590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jc w:val="both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ЗK02.</w:t>
            </w:r>
            <w:r>
              <w:rPr>
                <w:color w:val="000000"/>
                <w:sz w:val="24"/>
                <w:szCs w:val="24"/>
              </w:rPr>
              <w:t xml:space="preserve"> Здатність до пошуку, оброблення та аналізу інформації з різних джерел </w:t>
            </w:r>
          </w:p>
        </w:tc>
        <w:tc>
          <w:tcPr>
            <w:tcW w:w="1601" w:type="dxa"/>
          </w:tcPr>
          <w:p w14:paraId="7D762E5D" w14:textId="77777777" w:rsidR="001F711B" w:rsidRDefault="00394FD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Зн1</w:t>
            </w:r>
          </w:p>
        </w:tc>
        <w:tc>
          <w:tcPr>
            <w:tcW w:w="3218" w:type="dxa"/>
          </w:tcPr>
          <w:p w14:paraId="39DDA9CF" w14:textId="77777777" w:rsidR="001F711B" w:rsidRDefault="00394FD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Ум1, Ум3</w:t>
            </w:r>
          </w:p>
        </w:tc>
        <w:tc>
          <w:tcPr>
            <w:tcW w:w="2207" w:type="dxa"/>
          </w:tcPr>
          <w:p w14:paraId="07C84624" w14:textId="77777777" w:rsidR="001F711B" w:rsidRDefault="001F711B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713" w:type="dxa"/>
          </w:tcPr>
          <w:p w14:paraId="293781AF" w14:textId="77777777" w:rsidR="001F711B" w:rsidRDefault="00394FD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АВ2</w:t>
            </w:r>
          </w:p>
        </w:tc>
      </w:tr>
      <w:tr w:rsidR="001F711B" w14:paraId="5409210D" w14:textId="77777777">
        <w:tc>
          <w:tcPr>
            <w:tcW w:w="3823" w:type="dxa"/>
          </w:tcPr>
          <w:p w14:paraId="5AD52579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ЗK03.</w:t>
            </w:r>
            <w:r>
              <w:rPr>
                <w:color w:val="000000"/>
                <w:sz w:val="24"/>
                <w:szCs w:val="24"/>
              </w:rPr>
              <w:t xml:space="preserve"> Здатність працювати в міжнародному контексті.</w:t>
            </w:r>
          </w:p>
        </w:tc>
        <w:tc>
          <w:tcPr>
            <w:tcW w:w="1601" w:type="dxa"/>
          </w:tcPr>
          <w:p w14:paraId="3E0B6F32" w14:textId="77777777" w:rsidR="001F711B" w:rsidRDefault="001F711B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18" w:type="dxa"/>
          </w:tcPr>
          <w:p w14:paraId="57B59BA4" w14:textId="77777777" w:rsidR="001F711B" w:rsidRDefault="001F711B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</w:tcPr>
          <w:p w14:paraId="6D20D18B" w14:textId="77777777" w:rsidR="001F711B" w:rsidRDefault="00394FD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К2</w:t>
            </w:r>
          </w:p>
        </w:tc>
        <w:tc>
          <w:tcPr>
            <w:tcW w:w="2713" w:type="dxa"/>
          </w:tcPr>
          <w:p w14:paraId="1F13C213" w14:textId="77777777" w:rsidR="001F711B" w:rsidRDefault="001F711B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1F711B" w14:paraId="1B25AC74" w14:textId="77777777">
        <w:tc>
          <w:tcPr>
            <w:tcW w:w="3823" w:type="dxa"/>
          </w:tcPr>
          <w:p w14:paraId="7D45DADE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ЗК04.</w:t>
            </w:r>
            <w:r>
              <w:rPr>
                <w:color w:val="000000"/>
                <w:sz w:val="24"/>
                <w:szCs w:val="24"/>
              </w:rPr>
              <w:t xml:space="preserve"> Здатність розв’язувати комплексні проблеми комп’ютерних наук на основі системного наукового світогляду та загального культурного кругозору із дотриманням принципів професійної етики та академічної доброчесності.</w:t>
            </w:r>
          </w:p>
          <w:p w14:paraId="7BEA6D1B" w14:textId="77777777" w:rsidR="001F711B" w:rsidRDefault="001F71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51"/>
              </w:tabs>
              <w:jc w:val="both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601" w:type="dxa"/>
          </w:tcPr>
          <w:p w14:paraId="6B68ABC1" w14:textId="77777777" w:rsidR="001F711B" w:rsidRDefault="00394FD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Зн1</w:t>
            </w:r>
          </w:p>
        </w:tc>
        <w:tc>
          <w:tcPr>
            <w:tcW w:w="3218" w:type="dxa"/>
          </w:tcPr>
          <w:p w14:paraId="2991EA33" w14:textId="77777777" w:rsidR="001F711B" w:rsidRDefault="00394FD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Ум2</w:t>
            </w:r>
          </w:p>
        </w:tc>
        <w:tc>
          <w:tcPr>
            <w:tcW w:w="2207" w:type="dxa"/>
          </w:tcPr>
          <w:p w14:paraId="5DD26D55" w14:textId="77777777" w:rsidR="001F711B" w:rsidRDefault="00394FD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К1</w:t>
            </w:r>
          </w:p>
        </w:tc>
        <w:tc>
          <w:tcPr>
            <w:tcW w:w="2713" w:type="dxa"/>
          </w:tcPr>
          <w:p w14:paraId="6CB948AB" w14:textId="77777777" w:rsidR="001F711B" w:rsidRDefault="00394FD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АВ1</w:t>
            </w:r>
          </w:p>
        </w:tc>
      </w:tr>
      <w:tr w:rsidR="001F711B" w14:paraId="62021D96" w14:textId="77777777">
        <w:tc>
          <w:tcPr>
            <w:tcW w:w="13562" w:type="dxa"/>
            <w:gridSpan w:val="5"/>
          </w:tcPr>
          <w:p w14:paraId="0F559A03" w14:textId="77777777" w:rsidR="001F711B" w:rsidRDefault="00394FD8">
            <w:pPr>
              <w:shd w:val="clear" w:color="auto" w:fill="D9D9D9"/>
              <w:tabs>
                <w:tab w:val="left" w:pos="851"/>
              </w:tabs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Спеціальні (фахові) компетентності</w:t>
            </w:r>
          </w:p>
        </w:tc>
      </w:tr>
      <w:tr w:rsidR="001F711B" w14:paraId="77C088C0" w14:textId="77777777">
        <w:tc>
          <w:tcPr>
            <w:tcW w:w="3823" w:type="dxa"/>
          </w:tcPr>
          <w:p w14:paraId="0635DBB0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0"/>
              </w:tabs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СК01.</w:t>
            </w:r>
            <w:r>
              <w:rPr>
                <w:color w:val="000000"/>
                <w:sz w:val="24"/>
                <w:szCs w:val="24"/>
              </w:rPr>
              <w:t xml:space="preserve"> Здатність виконувати оригінальні дослідження, досягати наукових результатів, які створюють нові знання у комп’ютерних науках та дотичних до них міждисциплінарних напрямах і можуть бути опубліковані у провідних наукових виданнях з комп’ютерних наук та суміжних галузей</w:t>
            </w:r>
          </w:p>
        </w:tc>
        <w:tc>
          <w:tcPr>
            <w:tcW w:w="1601" w:type="dxa"/>
          </w:tcPr>
          <w:p w14:paraId="5B399A65" w14:textId="77777777" w:rsidR="001F711B" w:rsidRDefault="001F711B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18" w:type="dxa"/>
          </w:tcPr>
          <w:p w14:paraId="4BE4FC04" w14:textId="77777777" w:rsidR="001F711B" w:rsidRDefault="00394FD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Ум1, Ум2</w:t>
            </w:r>
          </w:p>
        </w:tc>
        <w:tc>
          <w:tcPr>
            <w:tcW w:w="2207" w:type="dxa"/>
          </w:tcPr>
          <w:p w14:paraId="2AA511CD" w14:textId="77777777" w:rsidR="001F711B" w:rsidRDefault="001F711B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713" w:type="dxa"/>
          </w:tcPr>
          <w:p w14:paraId="19A8B1FA" w14:textId="77777777" w:rsidR="001F711B" w:rsidRDefault="00394FD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АВ2</w:t>
            </w:r>
          </w:p>
        </w:tc>
      </w:tr>
      <w:tr w:rsidR="001F711B" w14:paraId="558F09F8" w14:textId="77777777">
        <w:tc>
          <w:tcPr>
            <w:tcW w:w="3823" w:type="dxa"/>
          </w:tcPr>
          <w:p w14:paraId="304B3226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0"/>
              </w:tabs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СK02.</w:t>
            </w:r>
            <w:r>
              <w:rPr>
                <w:color w:val="000000"/>
                <w:sz w:val="24"/>
                <w:szCs w:val="24"/>
              </w:rPr>
              <w:t xml:space="preserve"> Здатність застосовувати сучасні методології, .методи та інструменти експериментальних і теоретичних досліджень у сфері комп’ютерних наук, сучасні цифрові технології, бази даних та інші електронні ресурси у науковій та освітній діяльності</w:t>
            </w:r>
          </w:p>
        </w:tc>
        <w:tc>
          <w:tcPr>
            <w:tcW w:w="1601" w:type="dxa"/>
          </w:tcPr>
          <w:p w14:paraId="4FCFB425" w14:textId="77777777" w:rsidR="001F711B" w:rsidRDefault="001F711B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18" w:type="dxa"/>
          </w:tcPr>
          <w:p w14:paraId="6E3ECF33" w14:textId="77777777" w:rsidR="001F711B" w:rsidRDefault="001F711B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207" w:type="dxa"/>
          </w:tcPr>
          <w:p w14:paraId="7A9FB69C" w14:textId="77777777" w:rsidR="001F711B" w:rsidRDefault="00394FD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К1, К2</w:t>
            </w:r>
          </w:p>
        </w:tc>
        <w:tc>
          <w:tcPr>
            <w:tcW w:w="2713" w:type="dxa"/>
          </w:tcPr>
          <w:p w14:paraId="5C2D6BD7" w14:textId="77777777" w:rsidR="001F711B" w:rsidRDefault="001F711B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1F711B" w14:paraId="48ABF369" w14:textId="77777777">
        <w:tc>
          <w:tcPr>
            <w:tcW w:w="3823" w:type="dxa"/>
          </w:tcPr>
          <w:p w14:paraId="6B7E5A64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0"/>
              </w:tabs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СК03.</w:t>
            </w:r>
            <w:r>
              <w:rPr>
                <w:color w:val="000000"/>
                <w:sz w:val="24"/>
                <w:szCs w:val="24"/>
              </w:rPr>
              <w:t xml:space="preserve"> Здатність виявляти, ставити та вирішувати дослідницькі науково-прикладні задачі та/або проблеми в сфері комп’ютерних наук, оцінювати та забезпечувати якість виконуваних досліджень.</w:t>
            </w:r>
          </w:p>
        </w:tc>
        <w:tc>
          <w:tcPr>
            <w:tcW w:w="1601" w:type="dxa"/>
          </w:tcPr>
          <w:p w14:paraId="695E8C5C" w14:textId="77777777" w:rsidR="001F711B" w:rsidRDefault="00394FD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Зн1</w:t>
            </w:r>
          </w:p>
        </w:tc>
        <w:tc>
          <w:tcPr>
            <w:tcW w:w="3218" w:type="dxa"/>
          </w:tcPr>
          <w:p w14:paraId="6B3BA420" w14:textId="77777777" w:rsidR="001F711B" w:rsidRDefault="00394FD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Ум3</w:t>
            </w:r>
          </w:p>
        </w:tc>
        <w:tc>
          <w:tcPr>
            <w:tcW w:w="2207" w:type="dxa"/>
          </w:tcPr>
          <w:p w14:paraId="6A143F62" w14:textId="77777777" w:rsidR="001F711B" w:rsidRDefault="001F711B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713" w:type="dxa"/>
          </w:tcPr>
          <w:p w14:paraId="25D071D6" w14:textId="77777777" w:rsidR="001F711B" w:rsidRDefault="00394FD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АВ1, АВ2</w:t>
            </w:r>
          </w:p>
        </w:tc>
      </w:tr>
      <w:tr w:rsidR="001F711B" w14:paraId="36DB0C70" w14:textId="77777777">
        <w:tc>
          <w:tcPr>
            <w:tcW w:w="3823" w:type="dxa"/>
          </w:tcPr>
          <w:p w14:paraId="07A5E6BA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0"/>
              </w:tabs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СК04.</w:t>
            </w:r>
            <w:r>
              <w:rPr>
                <w:color w:val="000000"/>
                <w:sz w:val="24"/>
                <w:szCs w:val="24"/>
              </w:rPr>
              <w:t xml:space="preserve"> Здатність ініціювати, розробляти і реалізовувати комплексні інноваційні проєкти у галузі комп’ютерних наук та дотичні до неї міждисциплінарних проєктах, демонструвати лідерство під час їх реалізації.</w:t>
            </w:r>
          </w:p>
        </w:tc>
        <w:tc>
          <w:tcPr>
            <w:tcW w:w="1601" w:type="dxa"/>
          </w:tcPr>
          <w:p w14:paraId="02913069" w14:textId="77777777" w:rsidR="001F711B" w:rsidRDefault="001F711B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18" w:type="dxa"/>
          </w:tcPr>
          <w:p w14:paraId="16FAE086" w14:textId="77777777" w:rsidR="001F711B" w:rsidRDefault="00394FD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Ум2</w:t>
            </w:r>
          </w:p>
        </w:tc>
        <w:tc>
          <w:tcPr>
            <w:tcW w:w="2207" w:type="dxa"/>
          </w:tcPr>
          <w:p w14:paraId="318426E3" w14:textId="77777777" w:rsidR="001F711B" w:rsidRDefault="001F711B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713" w:type="dxa"/>
          </w:tcPr>
          <w:p w14:paraId="35D49168" w14:textId="77777777" w:rsidR="001F711B" w:rsidRDefault="00394FD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АВ1</w:t>
            </w:r>
          </w:p>
        </w:tc>
      </w:tr>
      <w:tr w:rsidR="001F711B" w14:paraId="4792E269" w14:textId="77777777">
        <w:tc>
          <w:tcPr>
            <w:tcW w:w="3823" w:type="dxa"/>
          </w:tcPr>
          <w:p w14:paraId="0C78ED5F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0"/>
              </w:tabs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СК05.</w:t>
            </w:r>
            <w:r>
              <w:rPr>
                <w:color w:val="000000"/>
                <w:sz w:val="24"/>
                <w:szCs w:val="24"/>
              </w:rPr>
              <w:t xml:space="preserve"> Здатність здійснювати </w:t>
            </w:r>
            <w:r>
              <w:rPr>
                <w:color w:val="000000"/>
                <w:sz w:val="24"/>
                <w:szCs w:val="24"/>
              </w:rPr>
              <w:lastRenderedPageBreak/>
              <w:t>науково-педагогічну діяльність у вищій освіті у сфері комп’ютерних наук.</w:t>
            </w:r>
          </w:p>
        </w:tc>
        <w:tc>
          <w:tcPr>
            <w:tcW w:w="1601" w:type="dxa"/>
          </w:tcPr>
          <w:p w14:paraId="16371055" w14:textId="77777777" w:rsidR="001F711B" w:rsidRDefault="001F711B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18" w:type="dxa"/>
          </w:tcPr>
          <w:p w14:paraId="597A56E8" w14:textId="77777777" w:rsidR="001F711B" w:rsidRDefault="00394FD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Ум2</w:t>
            </w:r>
          </w:p>
        </w:tc>
        <w:tc>
          <w:tcPr>
            <w:tcW w:w="2207" w:type="dxa"/>
          </w:tcPr>
          <w:p w14:paraId="4564EDCE" w14:textId="77777777" w:rsidR="001F711B" w:rsidRDefault="001F711B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713" w:type="dxa"/>
          </w:tcPr>
          <w:p w14:paraId="4C03C46A" w14:textId="77777777" w:rsidR="001F711B" w:rsidRDefault="00394FD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АВ1</w:t>
            </w:r>
          </w:p>
        </w:tc>
      </w:tr>
      <w:tr w:rsidR="001F711B" w14:paraId="462B0824" w14:textId="77777777">
        <w:tc>
          <w:tcPr>
            <w:tcW w:w="3823" w:type="dxa"/>
          </w:tcPr>
          <w:p w14:paraId="6904B00E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0"/>
              </w:tabs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СК06</w:t>
            </w:r>
            <w:r>
              <w:rPr>
                <w:color w:val="000000"/>
                <w:sz w:val="24"/>
                <w:szCs w:val="24"/>
              </w:rPr>
              <w:t>. Здатність аналізувати та оцінювати сучасний стан і тенденції розвитку комп’ютерних наук та інформаційних технологій.</w:t>
            </w:r>
          </w:p>
        </w:tc>
        <w:tc>
          <w:tcPr>
            <w:tcW w:w="1601" w:type="dxa"/>
          </w:tcPr>
          <w:p w14:paraId="73E30816" w14:textId="77777777" w:rsidR="001F711B" w:rsidRDefault="00394FD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Зн1</w:t>
            </w:r>
          </w:p>
        </w:tc>
        <w:tc>
          <w:tcPr>
            <w:tcW w:w="3218" w:type="dxa"/>
          </w:tcPr>
          <w:p w14:paraId="67BA2F9F" w14:textId="77777777" w:rsidR="001F711B" w:rsidRDefault="00394FD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Ум1, Ум3</w:t>
            </w:r>
          </w:p>
        </w:tc>
        <w:tc>
          <w:tcPr>
            <w:tcW w:w="2207" w:type="dxa"/>
          </w:tcPr>
          <w:p w14:paraId="6CC1DBDF" w14:textId="77777777" w:rsidR="001F711B" w:rsidRDefault="001F711B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713" w:type="dxa"/>
          </w:tcPr>
          <w:p w14:paraId="641CF68A" w14:textId="77777777" w:rsidR="001F711B" w:rsidRDefault="00394FD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АВ2</w:t>
            </w:r>
          </w:p>
        </w:tc>
      </w:tr>
      <w:tr w:rsidR="001F711B" w14:paraId="75C3CE16" w14:textId="77777777">
        <w:tc>
          <w:tcPr>
            <w:tcW w:w="3823" w:type="dxa"/>
          </w:tcPr>
          <w:p w14:paraId="7BE41827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0"/>
              </w:tabs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СК07*</w:t>
            </w:r>
            <w:r>
              <w:rPr>
                <w:sz w:val="24"/>
                <w:szCs w:val="24"/>
              </w:rPr>
              <w:t xml:space="preserve"> Здатність застосовувати методи математичного моделювання випадкових процесів та стохастичних систем для обробки експериментальних даних у сфері комп’ютерних наук</w:t>
            </w:r>
          </w:p>
        </w:tc>
        <w:tc>
          <w:tcPr>
            <w:tcW w:w="1601" w:type="dxa"/>
          </w:tcPr>
          <w:p w14:paraId="787F9084" w14:textId="77777777" w:rsidR="001F711B" w:rsidRDefault="00394FD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Зн1</w:t>
            </w:r>
          </w:p>
        </w:tc>
        <w:tc>
          <w:tcPr>
            <w:tcW w:w="3218" w:type="dxa"/>
          </w:tcPr>
          <w:p w14:paraId="50D81E00" w14:textId="77777777" w:rsidR="001F711B" w:rsidRDefault="00394FD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Ум1, Ум3</w:t>
            </w:r>
          </w:p>
        </w:tc>
        <w:tc>
          <w:tcPr>
            <w:tcW w:w="2207" w:type="dxa"/>
          </w:tcPr>
          <w:p w14:paraId="0E03BE32" w14:textId="77777777" w:rsidR="001F711B" w:rsidRDefault="00394FD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К2</w:t>
            </w:r>
          </w:p>
        </w:tc>
        <w:tc>
          <w:tcPr>
            <w:tcW w:w="2713" w:type="dxa"/>
          </w:tcPr>
          <w:p w14:paraId="40A42F9F" w14:textId="77777777" w:rsidR="001F711B" w:rsidRDefault="00394FD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АВ2</w:t>
            </w:r>
          </w:p>
        </w:tc>
      </w:tr>
      <w:tr w:rsidR="001F711B" w14:paraId="1B951208" w14:textId="77777777">
        <w:tc>
          <w:tcPr>
            <w:tcW w:w="3823" w:type="dxa"/>
          </w:tcPr>
          <w:p w14:paraId="73C60E56" w14:textId="77777777" w:rsidR="001F711B" w:rsidRDefault="00394F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40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СК08*</w:t>
            </w:r>
            <w:r>
              <w:rPr>
                <w:sz w:val="24"/>
                <w:szCs w:val="24"/>
              </w:rPr>
              <w:t xml:space="preserve"> Здатність застосовувати підходи форсайт-орієнтованої методології для розв’язання завдань управління стратегією змін в інформаційних системах через проєкти</w:t>
            </w:r>
          </w:p>
        </w:tc>
        <w:tc>
          <w:tcPr>
            <w:tcW w:w="1601" w:type="dxa"/>
          </w:tcPr>
          <w:p w14:paraId="1020EC43" w14:textId="77777777" w:rsidR="001F711B" w:rsidRDefault="00394FD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Зн1</w:t>
            </w:r>
          </w:p>
        </w:tc>
        <w:tc>
          <w:tcPr>
            <w:tcW w:w="3218" w:type="dxa"/>
          </w:tcPr>
          <w:p w14:paraId="5A1472EC" w14:textId="77777777" w:rsidR="001F711B" w:rsidRDefault="00394FD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Ум1, Ум3</w:t>
            </w:r>
          </w:p>
        </w:tc>
        <w:tc>
          <w:tcPr>
            <w:tcW w:w="2207" w:type="dxa"/>
          </w:tcPr>
          <w:p w14:paraId="5D89A47E" w14:textId="77777777" w:rsidR="001F711B" w:rsidRDefault="00394FD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К2</w:t>
            </w:r>
          </w:p>
        </w:tc>
        <w:tc>
          <w:tcPr>
            <w:tcW w:w="2713" w:type="dxa"/>
          </w:tcPr>
          <w:p w14:paraId="04787109" w14:textId="77777777" w:rsidR="001F711B" w:rsidRDefault="00394FD8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АВ2</w:t>
            </w:r>
          </w:p>
        </w:tc>
      </w:tr>
    </w:tbl>
    <w:p w14:paraId="40E17361" w14:textId="77777777" w:rsidR="001F711B" w:rsidRDefault="00394FD8">
      <w:r>
        <w:rPr>
          <w:rFonts w:ascii="Times New Roman" w:eastAsia="Times New Roman" w:hAnsi="Times New Roman" w:cs="Times New Roman"/>
          <w:sz w:val="26"/>
          <w:szCs w:val="26"/>
        </w:rPr>
        <w:t>*компетентності, визначені закладом освіти</w:t>
      </w:r>
    </w:p>
    <w:p w14:paraId="24142C1A" w14:textId="77777777" w:rsidR="001F711B" w:rsidRDefault="00394FD8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br w:type="page"/>
      </w:r>
    </w:p>
    <w:p w14:paraId="34ECAF72" w14:textId="77777777" w:rsidR="001F711B" w:rsidRDefault="00394FD8">
      <w:pPr>
        <w:pStyle w:val="10"/>
      </w:pPr>
      <w:bookmarkStart w:id="12" w:name="_heading=h.lnxbz9" w:colFirst="0" w:colLast="0"/>
      <w:bookmarkEnd w:id="12"/>
      <w:r>
        <w:lastRenderedPageBreak/>
        <w:t>6. Матриця відповідності визначених ОП результатів навчання та компетентностей</w:t>
      </w:r>
    </w:p>
    <w:tbl>
      <w:tblPr>
        <w:tblStyle w:val="afff"/>
        <w:tblW w:w="1356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1"/>
        <w:gridCol w:w="953"/>
        <w:gridCol w:w="953"/>
        <w:gridCol w:w="954"/>
        <w:gridCol w:w="953"/>
        <w:gridCol w:w="953"/>
        <w:gridCol w:w="954"/>
        <w:gridCol w:w="953"/>
        <w:gridCol w:w="953"/>
        <w:gridCol w:w="954"/>
        <w:gridCol w:w="953"/>
        <w:gridCol w:w="953"/>
        <w:gridCol w:w="954"/>
      </w:tblGrid>
      <w:tr w:rsidR="001F711B" w14:paraId="112F6C11" w14:textId="77777777">
        <w:tc>
          <w:tcPr>
            <w:tcW w:w="2122" w:type="dxa"/>
            <w:vMerge w:val="restart"/>
          </w:tcPr>
          <w:p w14:paraId="7713859F" w14:textId="77777777" w:rsidR="001F711B" w:rsidRDefault="00394FD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Програмні результати навчання</w:t>
            </w:r>
          </w:p>
        </w:tc>
        <w:tc>
          <w:tcPr>
            <w:tcW w:w="11440" w:type="dxa"/>
            <w:gridSpan w:val="12"/>
          </w:tcPr>
          <w:p w14:paraId="42FA2377" w14:textId="77777777" w:rsidR="001F711B" w:rsidRDefault="00394F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Компетентності</w:t>
            </w:r>
          </w:p>
        </w:tc>
      </w:tr>
      <w:tr w:rsidR="001F711B" w14:paraId="34875A2D" w14:textId="77777777">
        <w:tc>
          <w:tcPr>
            <w:tcW w:w="2122" w:type="dxa"/>
            <w:vMerge/>
          </w:tcPr>
          <w:p w14:paraId="635187DD" w14:textId="77777777" w:rsidR="001F711B" w:rsidRDefault="001F7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11440" w:type="dxa"/>
            <w:gridSpan w:val="12"/>
          </w:tcPr>
          <w:p w14:paraId="49D61242" w14:textId="77777777" w:rsidR="001F711B" w:rsidRDefault="00394FD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Інтегральна компетентність: Здатність розв’язувати комплексні проблеми в галузі професійної та/або дослідницько-інноваційної діяльності у сфері комп’ютерних наук, що передбачає глибоке переосмислення наявних та створення нових цілісних знань та/або професійної практики</w:t>
            </w:r>
          </w:p>
        </w:tc>
      </w:tr>
      <w:tr w:rsidR="001F711B" w14:paraId="433924BB" w14:textId="77777777">
        <w:tc>
          <w:tcPr>
            <w:tcW w:w="2122" w:type="dxa"/>
            <w:vMerge/>
          </w:tcPr>
          <w:p w14:paraId="479B2EEA" w14:textId="77777777" w:rsidR="001F711B" w:rsidRDefault="001F7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813" w:type="dxa"/>
            <w:gridSpan w:val="4"/>
          </w:tcPr>
          <w:p w14:paraId="27639430" w14:textId="77777777" w:rsidR="001F711B" w:rsidRDefault="00394F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Загальні компетентності</w:t>
            </w:r>
          </w:p>
        </w:tc>
        <w:tc>
          <w:tcPr>
            <w:tcW w:w="7627" w:type="dxa"/>
            <w:gridSpan w:val="8"/>
          </w:tcPr>
          <w:p w14:paraId="3238AC5C" w14:textId="77777777" w:rsidR="001F711B" w:rsidRDefault="00394F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Спеціальні (фахові) компетентності</w:t>
            </w:r>
          </w:p>
        </w:tc>
      </w:tr>
      <w:tr w:rsidR="001F711B" w14:paraId="0E8F39EC" w14:textId="77777777">
        <w:tc>
          <w:tcPr>
            <w:tcW w:w="2122" w:type="dxa"/>
            <w:vMerge/>
          </w:tcPr>
          <w:p w14:paraId="0242F593" w14:textId="77777777" w:rsidR="001F711B" w:rsidRDefault="001F71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953" w:type="dxa"/>
          </w:tcPr>
          <w:p w14:paraId="5DD3C17F" w14:textId="77777777" w:rsidR="001F711B" w:rsidRDefault="00394F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ЗК01</w:t>
            </w:r>
          </w:p>
        </w:tc>
        <w:tc>
          <w:tcPr>
            <w:tcW w:w="953" w:type="dxa"/>
          </w:tcPr>
          <w:p w14:paraId="1FB30EB7" w14:textId="77777777" w:rsidR="001F711B" w:rsidRDefault="00394F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ЗК02</w:t>
            </w:r>
          </w:p>
        </w:tc>
        <w:tc>
          <w:tcPr>
            <w:tcW w:w="954" w:type="dxa"/>
          </w:tcPr>
          <w:p w14:paraId="33484A56" w14:textId="77777777" w:rsidR="001F711B" w:rsidRDefault="00394F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ЗК03</w:t>
            </w:r>
          </w:p>
        </w:tc>
        <w:tc>
          <w:tcPr>
            <w:tcW w:w="953" w:type="dxa"/>
          </w:tcPr>
          <w:p w14:paraId="7758A67F" w14:textId="77777777" w:rsidR="001F711B" w:rsidRDefault="00394F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ЗК04</w:t>
            </w:r>
          </w:p>
        </w:tc>
        <w:tc>
          <w:tcPr>
            <w:tcW w:w="953" w:type="dxa"/>
          </w:tcPr>
          <w:p w14:paraId="1EF84D80" w14:textId="77777777" w:rsidR="001F711B" w:rsidRDefault="00394F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СК01</w:t>
            </w:r>
          </w:p>
        </w:tc>
        <w:tc>
          <w:tcPr>
            <w:tcW w:w="954" w:type="dxa"/>
          </w:tcPr>
          <w:p w14:paraId="36C1E89D" w14:textId="77777777" w:rsidR="001F711B" w:rsidRDefault="00394F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СК02</w:t>
            </w:r>
          </w:p>
        </w:tc>
        <w:tc>
          <w:tcPr>
            <w:tcW w:w="953" w:type="dxa"/>
          </w:tcPr>
          <w:p w14:paraId="4805A2F4" w14:textId="77777777" w:rsidR="001F711B" w:rsidRDefault="00394F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СК03</w:t>
            </w:r>
          </w:p>
        </w:tc>
        <w:tc>
          <w:tcPr>
            <w:tcW w:w="953" w:type="dxa"/>
          </w:tcPr>
          <w:p w14:paraId="1B495544" w14:textId="77777777" w:rsidR="001F711B" w:rsidRDefault="00394F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СК04</w:t>
            </w:r>
          </w:p>
        </w:tc>
        <w:tc>
          <w:tcPr>
            <w:tcW w:w="954" w:type="dxa"/>
          </w:tcPr>
          <w:p w14:paraId="6758D762" w14:textId="77777777" w:rsidR="001F711B" w:rsidRDefault="00394F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СК05</w:t>
            </w:r>
          </w:p>
        </w:tc>
        <w:tc>
          <w:tcPr>
            <w:tcW w:w="953" w:type="dxa"/>
          </w:tcPr>
          <w:p w14:paraId="564BC7F5" w14:textId="77777777" w:rsidR="001F711B" w:rsidRDefault="00394F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СК06</w:t>
            </w:r>
          </w:p>
        </w:tc>
        <w:tc>
          <w:tcPr>
            <w:tcW w:w="953" w:type="dxa"/>
          </w:tcPr>
          <w:p w14:paraId="3442D76C" w14:textId="77777777" w:rsidR="001F711B" w:rsidRDefault="00394F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СК07*</w:t>
            </w:r>
          </w:p>
        </w:tc>
        <w:tc>
          <w:tcPr>
            <w:tcW w:w="954" w:type="dxa"/>
          </w:tcPr>
          <w:p w14:paraId="034F26C6" w14:textId="77777777" w:rsidR="001F711B" w:rsidRDefault="00394F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СК08*</w:t>
            </w:r>
          </w:p>
        </w:tc>
      </w:tr>
      <w:tr w:rsidR="001F711B" w14:paraId="2B0C7FB6" w14:textId="77777777">
        <w:tc>
          <w:tcPr>
            <w:tcW w:w="2122" w:type="dxa"/>
          </w:tcPr>
          <w:p w14:paraId="27ADCADC" w14:textId="77777777" w:rsidR="001F711B" w:rsidRDefault="00394F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РН01</w:t>
            </w:r>
          </w:p>
        </w:tc>
        <w:tc>
          <w:tcPr>
            <w:tcW w:w="953" w:type="dxa"/>
          </w:tcPr>
          <w:p w14:paraId="514C2646" w14:textId="77777777" w:rsidR="001F711B" w:rsidRDefault="00394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953" w:type="dxa"/>
          </w:tcPr>
          <w:p w14:paraId="716528CA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50DAB3A9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712B31FC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2129775A" w14:textId="77777777" w:rsidR="001F711B" w:rsidRDefault="00394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954" w:type="dxa"/>
          </w:tcPr>
          <w:p w14:paraId="4ED47343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4756BAB0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6544DA9C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1D83895C" w14:textId="77777777" w:rsidR="001F711B" w:rsidRDefault="00394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953" w:type="dxa"/>
          </w:tcPr>
          <w:p w14:paraId="5A395D78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65C3B6A2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2042503A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</w:tr>
      <w:tr w:rsidR="001F711B" w14:paraId="6262AC01" w14:textId="77777777">
        <w:tc>
          <w:tcPr>
            <w:tcW w:w="2122" w:type="dxa"/>
          </w:tcPr>
          <w:p w14:paraId="198C3D44" w14:textId="77777777" w:rsidR="001F711B" w:rsidRDefault="00394F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РН02</w:t>
            </w:r>
          </w:p>
        </w:tc>
        <w:tc>
          <w:tcPr>
            <w:tcW w:w="953" w:type="dxa"/>
          </w:tcPr>
          <w:p w14:paraId="34170C81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7347908B" w14:textId="77777777" w:rsidR="001F711B" w:rsidRDefault="00394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954" w:type="dxa"/>
          </w:tcPr>
          <w:p w14:paraId="1B8122FA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44279BAC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3E8C00EF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1C0C966F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29F3F059" w14:textId="77777777" w:rsidR="001F711B" w:rsidRDefault="00394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953" w:type="dxa"/>
          </w:tcPr>
          <w:p w14:paraId="0E585FE0" w14:textId="77777777" w:rsidR="001F711B" w:rsidRDefault="00394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954" w:type="dxa"/>
          </w:tcPr>
          <w:p w14:paraId="6F62CA2C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3BF2E3DC" w14:textId="77777777" w:rsidR="001F711B" w:rsidRDefault="00394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953" w:type="dxa"/>
          </w:tcPr>
          <w:p w14:paraId="701C3BB9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062C0905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</w:tr>
      <w:tr w:rsidR="001F711B" w14:paraId="7EF2B13F" w14:textId="77777777">
        <w:tc>
          <w:tcPr>
            <w:tcW w:w="2122" w:type="dxa"/>
          </w:tcPr>
          <w:p w14:paraId="7E6D7C20" w14:textId="77777777" w:rsidR="001F711B" w:rsidRDefault="00394F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РН03</w:t>
            </w:r>
          </w:p>
        </w:tc>
        <w:tc>
          <w:tcPr>
            <w:tcW w:w="953" w:type="dxa"/>
          </w:tcPr>
          <w:p w14:paraId="493FC8B1" w14:textId="77777777" w:rsidR="001F711B" w:rsidRDefault="00394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953" w:type="dxa"/>
          </w:tcPr>
          <w:p w14:paraId="2F030BE3" w14:textId="77777777" w:rsidR="001F711B" w:rsidRDefault="00394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954" w:type="dxa"/>
          </w:tcPr>
          <w:p w14:paraId="22EBD849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4CD533AC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2A2C2E71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7BFE8089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6D95FFA7" w14:textId="77777777" w:rsidR="001F711B" w:rsidRDefault="00394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953" w:type="dxa"/>
          </w:tcPr>
          <w:p w14:paraId="2E7D9B7C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23C2BA97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007D04D5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572F07EA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424F801D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</w:tr>
      <w:tr w:rsidR="001F711B" w14:paraId="774C179E" w14:textId="77777777">
        <w:tc>
          <w:tcPr>
            <w:tcW w:w="2122" w:type="dxa"/>
          </w:tcPr>
          <w:p w14:paraId="3F86C07D" w14:textId="77777777" w:rsidR="001F711B" w:rsidRDefault="00394F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РН04</w:t>
            </w:r>
          </w:p>
        </w:tc>
        <w:tc>
          <w:tcPr>
            <w:tcW w:w="953" w:type="dxa"/>
          </w:tcPr>
          <w:p w14:paraId="2F9345F7" w14:textId="77777777" w:rsidR="001F711B" w:rsidRDefault="00394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953" w:type="dxa"/>
          </w:tcPr>
          <w:p w14:paraId="3FEFE44E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71165A6D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0197FC7D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3EBE08AC" w14:textId="77777777" w:rsidR="001F711B" w:rsidRDefault="00394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954" w:type="dxa"/>
          </w:tcPr>
          <w:p w14:paraId="1B5F9058" w14:textId="77777777" w:rsidR="001F711B" w:rsidRDefault="00394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953" w:type="dxa"/>
          </w:tcPr>
          <w:p w14:paraId="3C314773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498EEB8E" w14:textId="77777777" w:rsidR="001F711B" w:rsidRDefault="00394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954" w:type="dxa"/>
          </w:tcPr>
          <w:p w14:paraId="0AEF8C31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22E1F2F8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5132CC4A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24D41591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</w:tr>
      <w:tr w:rsidR="001F711B" w14:paraId="7A4FEA27" w14:textId="77777777">
        <w:tc>
          <w:tcPr>
            <w:tcW w:w="2122" w:type="dxa"/>
          </w:tcPr>
          <w:p w14:paraId="3D32EE3A" w14:textId="77777777" w:rsidR="001F711B" w:rsidRDefault="00394F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РН05</w:t>
            </w:r>
          </w:p>
        </w:tc>
        <w:tc>
          <w:tcPr>
            <w:tcW w:w="953" w:type="dxa"/>
          </w:tcPr>
          <w:p w14:paraId="65E9FB36" w14:textId="77777777" w:rsidR="001F711B" w:rsidRDefault="00394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953" w:type="dxa"/>
          </w:tcPr>
          <w:p w14:paraId="5C574625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1B2AD921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55D878BD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6C9CDBE0" w14:textId="77777777" w:rsidR="001F711B" w:rsidRDefault="00394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954" w:type="dxa"/>
          </w:tcPr>
          <w:p w14:paraId="58AC0BD2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5B4E6369" w14:textId="77777777" w:rsidR="001F711B" w:rsidRDefault="00394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953" w:type="dxa"/>
          </w:tcPr>
          <w:p w14:paraId="6948911A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1FF38A1C" w14:textId="77777777" w:rsidR="001F711B" w:rsidRDefault="00394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953" w:type="dxa"/>
          </w:tcPr>
          <w:p w14:paraId="5D060AB8" w14:textId="77777777" w:rsidR="001F711B" w:rsidRDefault="00394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953" w:type="dxa"/>
          </w:tcPr>
          <w:p w14:paraId="4BD617AC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6F5711B9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</w:tr>
      <w:tr w:rsidR="001F711B" w14:paraId="600D6E22" w14:textId="77777777">
        <w:tc>
          <w:tcPr>
            <w:tcW w:w="2122" w:type="dxa"/>
          </w:tcPr>
          <w:p w14:paraId="66D6D56C" w14:textId="77777777" w:rsidR="001F711B" w:rsidRDefault="00394F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РН06</w:t>
            </w:r>
          </w:p>
        </w:tc>
        <w:tc>
          <w:tcPr>
            <w:tcW w:w="953" w:type="dxa"/>
          </w:tcPr>
          <w:p w14:paraId="5AC688CB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0D7AB78E" w14:textId="77777777" w:rsidR="001F711B" w:rsidRDefault="00394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954" w:type="dxa"/>
          </w:tcPr>
          <w:p w14:paraId="37E073F7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38CD991B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42777A7F" w14:textId="77777777" w:rsidR="001F711B" w:rsidRDefault="00394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954" w:type="dxa"/>
          </w:tcPr>
          <w:p w14:paraId="7CA3443B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1E7D936E" w14:textId="77777777" w:rsidR="001F711B" w:rsidRDefault="00394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953" w:type="dxa"/>
          </w:tcPr>
          <w:p w14:paraId="528DB083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20B96B5B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04584CC4" w14:textId="77777777" w:rsidR="001F711B" w:rsidRDefault="00394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953" w:type="dxa"/>
          </w:tcPr>
          <w:p w14:paraId="4A85B25A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0617F48D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</w:tr>
      <w:tr w:rsidR="001F711B" w14:paraId="186D9F6E" w14:textId="77777777">
        <w:tc>
          <w:tcPr>
            <w:tcW w:w="2122" w:type="dxa"/>
          </w:tcPr>
          <w:p w14:paraId="7E46EEEE" w14:textId="77777777" w:rsidR="001F711B" w:rsidRDefault="00394F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РН07</w:t>
            </w:r>
          </w:p>
        </w:tc>
        <w:tc>
          <w:tcPr>
            <w:tcW w:w="953" w:type="dxa"/>
          </w:tcPr>
          <w:p w14:paraId="024925D6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4B3D4281" w14:textId="77777777" w:rsidR="001F711B" w:rsidRDefault="00394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954" w:type="dxa"/>
          </w:tcPr>
          <w:p w14:paraId="082D3ED0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4ACF63EA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1138E43F" w14:textId="77777777" w:rsidR="001F711B" w:rsidRDefault="00394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954" w:type="dxa"/>
          </w:tcPr>
          <w:p w14:paraId="4E990F5D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60EF51C1" w14:textId="77777777" w:rsidR="001F711B" w:rsidRDefault="00394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953" w:type="dxa"/>
          </w:tcPr>
          <w:p w14:paraId="58203353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665DEBAA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3C26C3E8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36366B61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60C248BF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</w:tr>
      <w:tr w:rsidR="001F711B" w14:paraId="628B0A02" w14:textId="77777777">
        <w:tc>
          <w:tcPr>
            <w:tcW w:w="2122" w:type="dxa"/>
          </w:tcPr>
          <w:p w14:paraId="408A02D9" w14:textId="77777777" w:rsidR="001F711B" w:rsidRDefault="00394F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РН08</w:t>
            </w:r>
          </w:p>
        </w:tc>
        <w:tc>
          <w:tcPr>
            <w:tcW w:w="953" w:type="dxa"/>
          </w:tcPr>
          <w:p w14:paraId="099C080A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41ED2CDE" w14:textId="77777777" w:rsidR="001F711B" w:rsidRDefault="00394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954" w:type="dxa"/>
          </w:tcPr>
          <w:p w14:paraId="42DF1432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031689F3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12B6E335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0D371704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157AA5C2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1D35CAE3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33B51DEA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46495D5E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078FC44E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316AA00E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</w:tr>
      <w:tr w:rsidR="001F711B" w14:paraId="3023F663" w14:textId="77777777">
        <w:tc>
          <w:tcPr>
            <w:tcW w:w="2122" w:type="dxa"/>
          </w:tcPr>
          <w:p w14:paraId="0B0BCF2A" w14:textId="77777777" w:rsidR="001F711B" w:rsidRDefault="00394F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РН09</w:t>
            </w:r>
          </w:p>
        </w:tc>
        <w:tc>
          <w:tcPr>
            <w:tcW w:w="953" w:type="dxa"/>
          </w:tcPr>
          <w:p w14:paraId="5F1728F7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168B7A1A" w14:textId="77777777" w:rsidR="001F711B" w:rsidRDefault="00394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954" w:type="dxa"/>
          </w:tcPr>
          <w:p w14:paraId="7FD80046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1C8F6C8D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45441F16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61695BDE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21F63B6D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7E528E06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401F7CAF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12FF0CD6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5D9C1740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4834E437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</w:tr>
      <w:tr w:rsidR="001F711B" w14:paraId="3E1A1A0B" w14:textId="77777777">
        <w:tc>
          <w:tcPr>
            <w:tcW w:w="2122" w:type="dxa"/>
          </w:tcPr>
          <w:p w14:paraId="6EAFF6B9" w14:textId="77777777" w:rsidR="001F711B" w:rsidRDefault="00394F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РН10</w:t>
            </w:r>
          </w:p>
        </w:tc>
        <w:tc>
          <w:tcPr>
            <w:tcW w:w="953" w:type="dxa"/>
          </w:tcPr>
          <w:p w14:paraId="6F991156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5E3B1371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1B65B1FE" w14:textId="77777777" w:rsidR="001F711B" w:rsidRDefault="00394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953" w:type="dxa"/>
          </w:tcPr>
          <w:p w14:paraId="276A0BE1" w14:textId="77777777" w:rsidR="001F711B" w:rsidRDefault="00394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953" w:type="dxa"/>
          </w:tcPr>
          <w:p w14:paraId="2A568FD4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55D890BB" w14:textId="77777777" w:rsidR="001F711B" w:rsidRDefault="00394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953" w:type="dxa"/>
          </w:tcPr>
          <w:p w14:paraId="7035322B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43D28C77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7F6379FB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264BA0B3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3E60B916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1FA95477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</w:tr>
      <w:tr w:rsidR="001F711B" w14:paraId="06866640" w14:textId="77777777">
        <w:tc>
          <w:tcPr>
            <w:tcW w:w="2122" w:type="dxa"/>
          </w:tcPr>
          <w:p w14:paraId="0A65F669" w14:textId="77777777" w:rsidR="001F711B" w:rsidRDefault="00394F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РН11</w:t>
            </w:r>
          </w:p>
        </w:tc>
        <w:tc>
          <w:tcPr>
            <w:tcW w:w="953" w:type="dxa"/>
          </w:tcPr>
          <w:p w14:paraId="04AAC887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26DBA73B" w14:textId="77777777" w:rsidR="001F711B" w:rsidRDefault="00394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954" w:type="dxa"/>
          </w:tcPr>
          <w:p w14:paraId="53AB4126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6BEF29EA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5127F16A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04654FA5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3DAD2224" w14:textId="77777777" w:rsidR="001F711B" w:rsidRDefault="00394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953" w:type="dxa"/>
          </w:tcPr>
          <w:p w14:paraId="36039792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42DA835F" w14:textId="77777777" w:rsidR="001F711B" w:rsidRDefault="00394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953" w:type="dxa"/>
          </w:tcPr>
          <w:p w14:paraId="53EEAA5A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060A2C8B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4F5B8EE9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</w:tr>
      <w:tr w:rsidR="001F711B" w14:paraId="2295C0BF" w14:textId="77777777">
        <w:tc>
          <w:tcPr>
            <w:tcW w:w="2122" w:type="dxa"/>
          </w:tcPr>
          <w:p w14:paraId="6D0D646A" w14:textId="77777777" w:rsidR="001F711B" w:rsidRDefault="00394F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РН12*</w:t>
            </w:r>
          </w:p>
        </w:tc>
        <w:tc>
          <w:tcPr>
            <w:tcW w:w="953" w:type="dxa"/>
          </w:tcPr>
          <w:p w14:paraId="35D21511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577F1001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4095E69B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51BCA5E5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4D351702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08C0993F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5FC3C07B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73BC0A2B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0FDF0B82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7AC945AD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1682FAAE" w14:textId="77777777" w:rsidR="001F711B" w:rsidRDefault="00394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954" w:type="dxa"/>
          </w:tcPr>
          <w:p w14:paraId="39D7B05D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</w:tr>
      <w:tr w:rsidR="001F711B" w14:paraId="2E5FDCAE" w14:textId="77777777">
        <w:tc>
          <w:tcPr>
            <w:tcW w:w="2122" w:type="dxa"/>
          </w:tcPr>
          <w:p w14:paraId="66101482" w14:textId="77777777" w:rsidR="001F711B" w:rsidRDefault="00394FD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РН13*</w:t>
            </w:r>
          </w:p>
        </w:tc>
        <w:tc>
          <w:tcPr>
            <w:tcW w:w="953" w:type="dxa"/>
          </w:tcPr>
          <w:p w14:paraId="11EFB71D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34509EFD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13F02661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7EFD223D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5017778B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2F51F33A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75ECC8D7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17E1D8F8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4E4D551F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07C7547E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3" w:type="dxa"/>
          </w:tcPr>
          <w:p w14:paraId="05010B2B" w14:textId="77777777" w:rsidR="001F711B" w:rsidRDefault="001F71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14:paraId="1416163D" w14:textId="77777777" w:rsidR="001F711B" w:rsidRDefault="00394F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</w:tr>
    </w:tbl>
    <w:p w14:paraId="2EA1D3BB" w14:textId="77777777" w:rsidR="001F711B" w:rsidRDefault="00394FD8">
      <w:r>
        <w:rPr>
          <w:rFonts w:ascii="Times New Roman" w:eastAsia="Times New Roman" w:hAnsi="Times New Roman" w:cs="Times New Roman"/>
          <w:sz w:val="26"/>
          <w:szCs w:val="26"/>
        </w:rPr>
        <w:t>* компетентності та програмні результати навчання, визначені закладом освіти</w:t>
      </w:r>
    </w:p>
    <w:p w14:paraId="11448294" w14:textId="77777777" w:rsidR="001F711B" w:rsidRDefault="001F711B">
      <w:pPr>
        <w:sectPr w:rsidR="001F711B">
          <w:pgSz w:w="15840" w:h="12240" w:orient="landscape"/>
          <w:pgMar w:top="1701" w:right="1134" w:bottom="850" w:left="1134" w:header="708" w:footer="708" w:gutter="0"/>
          <w:cols w:space="720"/>
        </w:sectPr>
      </w:pPr>
    </w:p>
    <w:p w14:paraId="0C5232D9" w14:textId="16BE89CA" w:rsidR="001F711B" w:rsidRDefault="00394FD8">
      <w:pPr>
        <w:pStyle w:val="10"/>
      </w:pPr>
      <w:bookmarkStart w:id="13" w:name="_heading=h.35nkun2" w:colFirst="0" w:colLast="0"/>
      <w:bookmarkEnd w:id="13"/>
      <w:r>
        <w:lastRenderedPageBreak/>
        <w:t xml:space="preserve">7. Матриця відповідності програмних компетентностей навчальним компонентам освітньо-наукової програми докторів філософії зі спеціальності </w:t>
      </w:r>
      <w:r w:rsidR="00320882">
        <w:rPr>
          <w:lang w:val="en-US"/>
        </w:rPr>
        <w:t>F3</w:t>
      </w:r>
      <w:r>
        <w:t xml:space="preserve"> «Комп'ютерні науки»</w:t>
      </w:r>
    </w:p>
    <w:p w14:paraId="48756275" w14:textId="77777777" w:rsidR="001F711B" w:rsidRDefault="001F71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fff0"/>
        <w:tblW w:w="817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95"/>
        <w:gridCol w:w="885"/>
        <w:gridCol w:w="885"/>
        <w:gridCol w:w="885"/>
        <w:gridCol w:w="885"/>
        <w:gridCol w:w="885"/>
        <w:gridCol w:w="885"/>
        <w:gridCol w:w="885"/>
        <w:gridCol w:w="885"/>
      </w:tblGrid>
      <w:tr w:rsidR="001F711B" w14:paraId="27684C41" w14:textId="77777777">
        <w:trPr>
          <w:trHeight w:val="360"/>
          <w:jc w:val="center"/>
        </w:trPr>
        <w:tc>
          <w:tcPr>
            <w:tcW w:w="1095" w:type="dxa"/>
            <w:shd w:val="clear" w:color="auto" w:fill="D9D9D9"/>
          </w:tcPr>
          <w:p w14:paraId="5A4F021C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  <w:shd w:val="clear" w:color="auto" w:fill="D9D9D9"/>
          </w:tcPr>
          <w:p w14:paraId="2410E3AF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 1</w:t>
            </w:r>
          </w:p>
        </w:tc>
        <w:tc>
          <w:tcPr>
            <w:tcW w:w="885" w:type="dxa"/>
            <w:shd w:val="clear" w:color="auto" w:fill="D9D9D9"/>
          </w:tcPr>
          <w:p w14:paraId="36FB7F8D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 2</w:t>
            </w:r>
          </w:p>
        </w:tc>
        <w:tc>
          <w:tcPr>
            <w:tcW w:w="885" w:type="dxa"/>
            <w:shd w:val="clear" w:color="auto" w:fill="D9D9D9"/>
          </w:tcPr>
          <w:p w14:paraId="695908EE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 3</w:t>
            </w:r>
          </w:p>
        </w:tc>
        <w:tc>
          <w:tcPr>
            <w:tcW w:w="885" w:type="dxa"/>
            <w:shd w:val="clear" w:color="auto" w:fill="D9D9D9"/>
          </w:tcPr>
          <w:p w14:paraId="17B881F5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 1</w:t>
            </w:r>
          </w:p>
        </w:tc>
        <w:tc>
          <w:tcPr>
            <w:tcW w:w="885" w:type="dxa"/>
            <w:shd w:val="clear" w:color="auto" w:fill="D9D9D9"/>
          </w:tcPr>
          <w:p w14:paraId="1C5E5246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 2</w:t>
            </w:r>
          </w:p>
        </w:tc>
        <w:tc>
          <w:tcPr>
            <w:tcW w:w="885" w:type="dxa"/>
            <w:shd w:val="clear" w:color="auto" w:fill="D9D9D9"/>
          </w:tcPr>
          <w:p w14:paraId="6986F8BB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 3</w:t>
            </w:r>
          </w:p>
        </w:tc>
        <w:tc>
          <w:tcPr>
            <w:tcW w:w="885" w:type="dxa"/>
            <w:shd w:val="clear" w:color="auto" w:fill="D9D9D9"/>
          </w:tcPr>
          <w:p w14:paraId="7A010BB3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 4</w:t>
            </w:r>
          </w:p>
        </w:tc>
        <w:tc>
          <w:tcPr>
            <w:tcW w:w="885" w:type="dxa"/>
            <w:shd w:val="clear" w:color="auto" w:fill="D9D9D9"/>
          </w:tcPr>
          <w:p w14:paraId="152AD634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 5</w:t>
            </w:r>
          </w:p>
        </w:tc>
      </w:tr>
      <w:tr w:rsidR="001F711B" w14:paraId="406D3F9A" w14:textId="77777777">
        <w:trPr>
          <w:trHeight w:val="355"/>
          <w:jc w:val="center"/>
        </w:trPr>
        <w:tc>
          <w:tcPr>
            <w:tcW w:w="1095" w:type="dxa"/>
            <w:shd w:val="clear" w:color="auto" w:fill="D9D9D9"/>
          </w:tcPr>
          <w:p w14:paraId="67421867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ЗK01</w:t>
            </w:r>
          </w:p>
        </w:tc>
        <w:tc>
          <w:tcPr>
            <w:tcW w:w="885" w:type="dxa"/>
          </w:tcPr>
          <w:p w14:paraId="6DAF097F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85" w:type="dxa"/>
          </w:tcPr>
          <w:p w14:paraId="6F0C446C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44A9C3AB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85" w:type="dxa"/>
          </w:tcPr>
          <w:p w14:paraId="3FC44845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68154E0A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145FC0B5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3870A8E2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550BCABB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11B" w14:paraId="25A6E19D" w14:textId="77777777">
        <w:trPr>
          <w:trHeight w:val="355"/>
          <w:jc w:val="center"/>
        </w:trPr>
        <w:tc>
          <w:tcPr>
            <w:tcW w:w="1095" w:type="dxa"/>
            <w:shd w:val="clear" w:color="auto" w:fill="D9D9D9"/>
          </w:tcPr>
          <w:p w14:paraId="3A2DBE5A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ЗK02</w:t>
            </w:r>
          </w:p>
        </w:tc>
        <w:tc>
          <w:tcPr>
            <w:tcW w:w="885" w:type="dxa"/>
          </w:tcPr>
          <w:p w14:paraId="07EC6082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85" w:type="dxa"/>
          </w:tcPr>
          <w:p w14:paraId="123F1E97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85" w:type="dxa"/>
          </w:tcPr>
          <w:p w14:paraId="1A8545A6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85" w:type="dxa"/>
          </w:tcPr>
          <w:p w14:paraId="05CDAD07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3E73901A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85" w:type="dxa"/>
          </w:tcPr>
          <w:p w14:paraId="726C15E0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85" w:type="dxa"/>
          </w:tcPr>
          <w:p w14:paraId="379029D0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30A0D8B8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1F711B" w14:paraId="4DECB284" w14:textId="77777777">
        <w:trPr>
          <w:trHeight w:val="355"/>
          <w:jc w:val="center"/>
        </w:trPr>
        <w:tc>
          <w:tcPr>
            <w:tcW w:w="1095" w:type="dxa"/>
            <w:shd w:val="clear" w:color="auto" w:fill="D9D9D9"/>
          </w:tcPr>
          <w:p w14:paraId="0E2A048D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ЗK03</w:t>
            </w:r>
          </w:p>
        </w:tc>
        <w:tc>
          <w:tcPr>
            <w:tcW w:w="885" w:type="dxa"/>
          </w:tcPr>
          <w:p w14:paraId="7CFD57C1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1E1C92B5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4934EC84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85" w:type="dxa"/>
          </w:tcPr>
          <w:p w14:paraId="0E6257BA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6DCC30E4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85" w:type="dxa"/>
          </w:tcPr>
          <w:p w14:paraId="4D7C8F1E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3E8B4824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005B698B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11B" w14:paraId="78BE37C7" w14:textId="77777777">
        <w:trPr>
          <w:trHeight w:val="355"/>
          <w:jc w:val="center"/>
        </w:trPr>
        <w:tc>
          <w:tcPr>
            <w:tcW w:w="1095" w:type="dxa"/>
            <w:shd w:val="clear" w:color="auto" w:fill="D9D9D9"/>
          </w:tcPr>
          <w:p w14:paraId="0C895490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ЗK04</w:t>
            </w:r>
          </w:p>
        </w:tc>
        <w:tc>
          <w:tcPr>
            <w:tcW w:w="885" w:type="dxa"/>
          </w:tcPr>
          <w:p w14:paraId="0B7DDBAD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76613AA2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0B13614D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85" w:type="dxa"/>
          </w:tcPr>
          <w:p w14:paraId="0188719C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6A7B2EB5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12BBC913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491D8B62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0D791242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11B" w14:paraId="4705BB3F" w14:textId="77777777">
        <w:trPr>
          <w:trHeight w:val="355"/>
          <w:jc w:val="center"/>
        </w:trPr>
        <w:tc>
          <w:tcPr>
            <w:tcW w:w="1095" w:type="dxa"/>
            <w:shd w:val="clear" w:color="auto" w:fill="D9D9D9"/>
          </w:tcPr>
          <w:p w14:paraId="346ECA46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СК01</w:t>
            </w:r>
          </w:p>
        </w:tc>
        <w:tc>
          <w:tcPr>
            <w:tcW w:w="885" w:type="dxa"/>
          </w:tcPr>
          <w:p w14:paraId="1952B85F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1577DF4B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32BDFE5D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85" w:type="dxa"/>
          </w:tcPr>
          <w:p w14:paraId="3DD3FF84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85" w:type="dxa"/>
          </w:tcPr>
          <w:p w14:paraId="08FE3A9B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1C1B0302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85" w:type="dxa"/>
          </w:tcPr>
          <w:p w14:paraId="534F2E21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1FA98FFE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11B" w14:paraId="5C7C5BF4" w14:textId="77777777">
        <w:trPr>
          <w:trHeight w:val="355"/>
          <w:jc w:val="center"/>
        </w:trPr>
        <w:tc>
          <w:tcPr>
            <w:tcW w:w="1095" w:type="dxa"/>
            <w:shd w:val="clear" w:color="auto" w:fill="D9D9D9"/>
          </w:tcPr>
          <w:p w14:paraId="41ED2DAA" w14:textId="77777777" w:rsidR="001F711B" w:rsidRDefault="00394FD8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СК02</w:t>
            </w:r>
          </w:p>
        </w:tc>
        <w:tc>
          <w:tcPr>
            <w:tcW w:w="885" w:type="dxa"/>
          </w:tcPr>
          <w:p w14:paraId="42FD9B10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16329985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2E383B97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3E52D324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85" w:type="dxa"/>
          </w:tcPr>
          <w:p w14:paraId="0A7AEA44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2879F28B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85" w:type="dxa"/>
          </w:tcPr>
          <w:p w14:paraId="695A8F0B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522E7CF3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11B" w14:paraId="01306FFD" w14:textId="77777777">
        <w:trPr>
          <w:trHeight w:val="355"/>
          <w:jc w:val="center"/>
        </w:trPr>
        <w:tc>
          <w:tcPr>
            <w:tcW w:w="1095" w:type="dxa"/>
            <w:shd w:val="clear" w:color="auto" w:fill="D9D9D9"/>
          </w:tcPr>
          <w:p w14:paraId="29E08C23" w14:textId="77777777" w:rsidR="001F711B" w:rsidRDefault="00394FD8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СК03</w:t>
            </w:r>
          </w:p>
        </w:tc>
        <w:tc>
          <w:tcPr>
            <w:tcW w:w="885" w:type="dxa"/>
          </w:tcPr>
          <w:p w14:paraId="266CF528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3D05BC39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2012B57E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85" w:type="dxa"/>
          </w:tcPr>
          <w:p w14:paraId="08C97400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3373D395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85" w:type="dxa"/>
          </w:tcPr>
          <w:p w14:paraId="7D88BBB7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85" w:type="dxa"/>
          </w:tcPr>
          <w:p w14:paraId="01964B5A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7DD57683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11B" w14:paraId="4C549270" w14:textId="77777777">
        <w:trPr>
          <w:trHeight w:val="355"/>
          <w:jc w:val="center"/>
        </w:trPr>
        <w:tc>
          <w:tcPr>
            <w:tcW w:w="1095" w:type="dxa"/>
            <w:shd w:val="clear" w:color="auto" w:fill="D9D9D9"/>
          </w:tcPr>
          <w:p w14:paraId="3A44E73F" w14:textId="77777777" w:rsidR="001F711B" w:rsidRDefault="00394FD8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СК04</w:t>
            </w:r>
          </w:p>
        </w:tc>
        <w:tc>
          <w:tcPr>
            <w:tcW w:w="885" w:type="dxa"/>
          </w:tcPr>
          <w:p w14:paraId="0068276B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36BCF669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0A45D904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34A3192A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70092843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85" w:type="dxa"/>
          </w:tcPr>
          <w:p w14:paraId="2A5A8189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6D282D86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85" w:type="dxa"/>
          </w:tcPr>
          <w:p w14:paraId="396755D5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11B" w14:paraId="516ED62F" w14:textId="77777777">
        <w:trPr>
          <w:trHeight w:val="355"/>
          <w:jc w:val="center"/>
        </w:trPr>
        <w:tc>
          <w:tcPr>
            <w:tcW w:w="1095" w:type="dxa"/>
            <w:shd w:val="clear" w:color="auto" w:fill="D9D9D9"/>
          </w:tcPr>
          <w:p w14:paraId="6382A628" w14:textId="77777777" w:rsidR="001F711B" w:rsidRDefault="00394FD8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СК05</w:t>
            </w:r>
          </w:p>
        </w:tc>
        <w:tc>
          <w:tcPr>
            <w:tcW w:w="885" w:type="dxa"/>
          </w:tcPr>
          <w:p w14:paraId="262D33B6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2F25852A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4D727100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85" w:type="dxa"/>
          </w:tcPr>
          <w:p w14:paraId="3A65F78C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74D69AEF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6802C44C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4D319304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01E1E084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1F711B" w14:paraId="6811F275" w14:textId="77777777">
        <w:trPr>
          <w:trHeight w:val="355"/>
          <w:jc w:val="center"/>
        </w:trPr>
        <w:tc>
          <w:tcPr>
            <w:tcW w:w="1095" w:type="dxa"/>
            <w:shd w:val="clear" w:color="auto" w:fill="D9D9D9"/>
          </w:tcPr>
          <w:p w14:paraId="241BA5B1" w14:textId="77777777" w:rsidR="001F711B" w:rsidRDefault="00394FD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СК06</w:t>
            </w:r>
          </w:p>
        </w:tc>
        <w:tc>
          <w:tcPr>
            <w:tcW w:w="885" w:type="dxa"/>
          </w:tcPr>
          <w:p w14:paraId="53B02EE6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2903FEDB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1954CE1C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6573C4A3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254B9176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5F181316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39A12E2D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85" w:type="dxa"/>
          </w:tcPr>
          <w:p w14:paraId="77753F7F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11B" w14:paraId="04FA1274" w14:textId="77777777">
        <w:trPr>
          <w:trHeight w:val="355"/>
          <w:jc w:val="center"/>
        </w:trPr>
        <w:tc>
          <w:tcPr>
            <w:tcW w:w="1095" w:type="dxa"/>
            <w:shd w:val="clear" w:color="auto" w:fill="D9D9D9"/>
          </w:tcPr>
          <w:p w14:paraId="138F4E25" w14:textId="77777777" w:rsidR="001F711B" w:rsidRDefault="00394FD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СК07*</w:t>
            </w:r>
          </w:p>
        </w:tc>
        <w:tc>
          <w:tcPr>
            <w:tcW w:w="885" w:type="dxa"/>
          </w:tcPr>
          <w:p w14:paraId="7BB59A89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00F66359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074DFE44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56201B45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85" w:type="dxa"/>
          </w:tcPr>
          <w:p w14:paraId="28C2FD9F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5B888CEF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85" w:type="dxa"/>
          </w:tcPr>
          <w:p w14:paraId="2093944D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58AD21E4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11B" w14:paraId="41857C8D" w14:textId="77777777">
        <w:trPr>
          <w:trHeight w:val="355"/>
          <w:jc w:val="center"/>
        </w:trPr>
        <w:tc>
          <w:tcPr>
            <w:tcW w:w="1095" w:type="dxa"/>
            <w:shd w:val="clear" w:color="auto" w:fill="D9D9D9"/>
          </w:tcPr>
          <w:p w14:paraId="08A2B1D4" w14:textId="77777777" w:rsidR="001F711B" w:rsidRDefault="00394FD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СК08*</w:t>
            </w:r>
          </w:p>
        </w:tc>
        <w:tc>
          <w:tcPr>
            <w:tcW w:w="885" w:type="dxa"/>
          </w:tcPr>
          <w:p w14:paraId="648CC2A4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0714095D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26B7EAF6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78BD9F5A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1D97448C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4F2D6448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1B6D0B8E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85" w:type="dxa"/>
          </w:tcPr>
          <w:p w14:paraId="4161018E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9081081" w14:textId="77777777" w:rsidR="001F711B" w:rsidRDefault="001F71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56DF231" w14:textId="77777777" w:rsidR="001F711B" w:rsidRDefault="001F71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5F106A8" w14:textId="77777777" w:rsidR="001F711B" w:rsidRDefault="00394FD8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br w:type="page"/>
      </w:r>
    </w:p>
    <w:p w14:paraId="6A995875" w14:textId="1B8E8D9C" w:rsidR="001F711B" w:rsidRDefault="00394FD8">
      <w:pPr>
        <w:pStyle w:val="10"/>
      </w:pPr>
      <w:bookmarkStart w:id="14" w:name="_heading=h.1ksv4uv" w:colFirst="0" w:colLast="0"/>
      <w:bookmarkEnd w:id="14"/>
      <w:r>
        <w:lastRenderedPageBreak/>
        <w:t xml:space="preserve">8. Матриця забезпечення програмних результатів навчання відповідними компонентами освітньо-наукової програми докторів філософії зі спеціальності </w:t>
      </w:r>
      <w:r w:rsidR="00320882">
        <w:rPr>
          <w:lang w:val="en-US"/>
        </w:rPr>
        <w:t>F3</w:t>
      </w:r>
      <w:r>
        <w:t xml:space="preserve"> «Комп'ютерні науки»</w:t>
      </w:r>
    </w:p>
    <w:p w14:paraId="17E38342" w14:textId="77777777" w:rsidR="001F711B" w:rsidRDefault="001F71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fff1"/>
        <w:tblW w:w="810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20"/>
        <w:gridCol w:w="885"/>
        <w:gridCol w:w="885"/>
        <w:gridCol w:w="885"/>
        <w:gridCol w:w="885"/>
        <w:gridCol w:w="885"/>
        <w:gridCol w:w="885"/>
        <w:gridCol w:w="885"/>
        <w:gridCol w:w="885"/>
      </w:tblGrid>
      <w:tr w:rsidR="001F711B" w14:paraId="1F68B649" w14:textId="77777777">
        <w:trPr>
          <w:trHeight w:val="360"/>
          <w:jc w:val="center"/>
        </w:trPr>
        <w:tc>
          <w:tcPr>
            <w:tcW w:w="1020" w:type="dxa"/>
            <w:shd w:val="clear" w:color="auto" w:fill="D9D9D9"/>
          </w:tcPr>
          <w:p w14:paraId="0E2F2D08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  <w:shd w:val="clear" w:color="auto" w:fill="D9D9D9"/>
          </w:tcPr>
          <w:p w14:paraId="42DF4C45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 1</w:t>
            </w:r>
          </w:p>
        </w:tc>
        <w:tc>
          <w:tcPr>
            <w:tcW w:w="885" w:type="dxa"/>
            <w:shd w:val="clear" w:color="auto" w:fill="D9D9D9"/>
          </w:tcPr>
          <w:p w14:paraId="0B7DCE08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 2</w:t>
            </w:r>
          </w:p>
        </w:tc>
        <w:tc>
          <w:tcPr>
            <w:tcW w:w="885" w:type="dxa"/>
            <w:shd w:val="clear" w:color="auto" w:fill="D9D9D9"/>
          </w:tcPr>
          <w:p w14:paraId="7455D003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 3</w:t>
            </w:r>
          </w:p>
        </w:tc>
        <w:tc>
          <w:tcPr>
            <w:tcW w:w="885" w:type="dxa"/>
            <w:shd w:val="clear" w:color="auto" w:fill="D9D9D9"/>
          </w:tcPr>
          <w:p w14:paraId="1B19EB65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 1</w:t>
            </w:r>
          </w:p>
        </w:tc>
        <w:tc>
          <w:tcPr>
            <w:tcW w:w="885" w:type="dxa"/>
            <w:shd w:val="clear" w:color="auto" w:fill="D9D9D9"/>
          </w:tcPr>
          <w:p w14:paraId="4C682F2C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 2</w:t>
            </w:r>
          </w:p>
        </w:tc>
        <w:tc>
          <w:tcPr>
            <w:tcW w:w="885" w:type="dxa"/>
            <w:shd w:val="clear" w:color="auto" w:fill="D9D9D9"/>
          </w:tcPr>
          <w:p w14:paraId="53E68EA3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 3</w:t>
            </w:r>
          </w:p>
        </w:tc>
        <w:tc>
          <w:tcPr>
            <w:tcW w:w="885" w:type="dxa"/>
            <w:shd w:val="clear" w:color="auto" w:fill="D9D9D9"/>
          </w:tcPr>
          <w:p w14:paraId="4EFAF362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 4</w:t>
            </w:r>
          </w:p>
        </w:tc>
        <w:tc>
          <w:tcPr>
            <w:tcW w:w="885" w:type="dxa"/>
            <w:shd w:val="clear" w:color="auto" w:fill="D9D9D9"/>
          </w:tcPr>
          <w:p w14:paraId="0C57CD39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ОП 5</w:t>
            </w:r>
          </w:p>
        </w:tc>
      </w:tr>
      <w:tr w:rsidR="001F711B" w14:paraId="38398CC7" w14:textId="77777777">
        <w:trPr>
          <w:trHeight w:val="355"/>
          <w:jc w:val="center"/>
        </w:trPr>
        <w:tc>
          <w:tcPr>
            <w:tcW w:w="1020" w:type="dxa"/>
            <w:shd w:val="clear" w:color="auto" w:fill="D9D9D9"/>
          </w:tcPr>
          <w:p w14:paraId="0F25D94D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РН 01</w:t>
            </w:r>
          </w:p>
        </w:tc>
        <w:tc>
          <w:tcPr>
            <w:tcW w:w="885" w:type="dxa"/>
          </w:tcPr>
          <w:p w14:paraId="3A0E1D17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85" w:type="dxa"/>
          </w:tcPr>
          <w:p w14:paraId="4A7EC516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7C5BACA3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85" w:type="dxa"/>
          </w:tcPr>
          <w:p w14:paraId="63FAECA3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2C551A22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57D859ED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21FEAF31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4293B953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11B" w14:paraId="28C7C45A" w14:textId="77777777">
        <w:trPr>
          <w:trHeight w:val="355"/>
          <w:jc w:val="center"/>
        </w:trPr>
        <w:tc>
          <w:tcPr>
            <w:tcW w:w="1020" w:type="dxa"/>
            <w:shd w:val="clear" w:color="auto" w:fill="D9D9D9"/>
          </w:tcPr>
          <w:p w14:paraId="12DA9027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РН 02</w:t>
            </w:r>
          </w:p>
        </w:tc>
        <w:tc>
          <w:tcPr>
            <w:tcW w:w="885" w:type="dxa"/>
          </w:tcPr>
          <w:p w14:paraId="65D8E42F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4CB6CBDF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85" w:type="dxa"/>
          </w:tcPr>
          <w:p w14:paraId="1BB7F9F6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85" w:type="dxa"/>
          </w:tcPr>
          <w:p w14:paraId="7BFD24EF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397EEB79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85" w:type="dxa"/>
          </w:tcPr>
          <w:p w14:paraId="551C442B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386FFCD7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3B438811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11B" w14:paraId="2CA4BCC3" w14:textId="77777777">
        <w:trPr>
          <w:trHeight w:val="355"/>
          <w:jc w:val="center"/>
        </w:trPr>
        <w:tc>
          <w:tcPr>
            <w:tcW w:w="1020" w:type="dxa"/>
            <w:shd w:val="clear" w:color="auto" w:fill="D9D9D9"/>
          </w:tcPr>
          <w:p w14:paraId="12C471D0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РН 03</w:t>
            </w:r>
          </w:p>
        </w:tc>
        <w:tc>
          <w:tcPr>
            <w:tcW w:w="885" w:type="dxa"/>
          </w:tcPr>
          <w:p w14:paraId="154EE61F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0EDEF786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1ACA955E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85" w:type="dxa"/>
          </w:tcPr>
          <w:p w14:paraId="68D0E7C6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315892B6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2E012CA8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85" w:type="dxa"/>
          </w:tcPr>
          <w:p w14:paraId="7E1AE904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696A434C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11B" w14:paraId="68A4A737" w14:textId="77777777">
        <w:trPr>
          <w:trHeight w:val="355"/>
          <w:jc w:val="center"/>
        </w:trPr>
        <w:tc>
          <w:tcPr>
            <w:tcW w:w="1020" w:type="dxa"/>
            <w:shd w:val="clear" w:color="auto" w:fill="D9D9D9"/>
          </w:tcPr>
          <w:p w14:paraId="46EA4BDF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РН 04</w:t>
            </w:r>
          </w:p>
        </w:tc>
        <w:tc>
          <w:tcPr>
            <w:tcW w:w="885" w:type="dxa"/>
          </w:tcPr>
          <w:p w14:paraId="256D8B58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768786EE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4850621B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4ED07335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85" w:type="dxa"/>
          </w:tcPr>
          <w:p w14:paraId="2DE0AA72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1EF7AA5D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85" w:type="dxa"/>
          </w:tcPr>
          <w:p w14:paraId="1E4F682F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85" w:type="dxa"/>
          </w:tcPr>
          <w:p w14:paraId="675CA7F7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11B" w14:paraId="0EED9088" w14:textId="77777777">
        <w:trPr>
          <w:trHeight w:val="355"/>
          <w:jc w:val="center"/>
        </w:trPr>
        <w:tc>
          <w:tcPr>
            <w:tcW w:w="1020" w:type="dxa"/>
            <w:shd w:val="clear" w:color="auto" w:fill="D9D9D9"/>
          </w:tcPr>
          <w:p w14:paraId="0FAFC5D2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РН 05</w:t>
            </w:r>
          </w:p>
        </w:tc>
        <w:tc>
          <w:tcPr>
            <w:tcW w:w="885" w:type="dxa"/>
          </w:tcPr>
          <w:p w14:paraId="6544BEC9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19581963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63D2A1CF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229680E8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85" w:type="dxa"/>
          </w:tcPr>
          <w:p w14:paraId="02DBFDAE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4C9FB4EE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85" w:type="dxa"/>
          </w:tcPr>
          <w:p w14:paraId="25ECFB90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85" w:type="dxa"/>
          </w:tcPr>
          <w:p w14:paraId="0F7B796A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11B" w14:paraId="2A167723" w14:textId="77777777">
        <w:trPr>
          <w:trHeight w:val="346"/>
          <w:jc w:val="center"/>
        </w:trPr>
        <w:tc>
          <w:tcPr>
            <w:tcW w:w="1020" w:type="dxa"/>
            <w:shd w:val="clear" w:color="auto" w:fill="D9D9D9"/>
          </w:tcPr>
          <w:p w14:paraId="4ACE6DA6" w14:textId="77777777" w:rsidR="001F711B" w:rsidRDefault="00394FD8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РН 06</w:t>
            </w:r>
          </w:p>
        </w:tc>
        <w:tc>
          <w:tcPr>
            <w:tcW w:w="885" w:type="dxa"/>
          </w:tcPr>
          <w:p w14:paraId="6C5154A4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07290188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4B2C6BE3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0233C720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85" w:type="dxa"/>
          </w:tcPr>
          <w:p w14:paraId="176ABA12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7470F4CB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2C6BFFB1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85" w:type="dxa"/>
          </w:tcPr>
          <w:p w14:paraId="463CEB2A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11B" w14:paraId="5608E565" w14:textId="77777777">
        <w:trPr>
          <w:trHeight w:val="355"/>
          <w:jc w:val="center"/>
        </w:trPr>
        <w:tc>
          <w:tcPr>
            <w:tcW w:w="1020" w:type="dxa"/>
            <w:shd w:val="clear" w:color="auto" w:fill="D9D9D9"/>
          </w:tcPr>
          <w:p w14:paraId="3AE53B21" w14:textId="77777777" w:rsidR="001F711B" w:rsidRDefault="00394FD8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РН 07</w:t>
            </w:r>
          </w:p>
        </w:tc>
        <w:tc>
          <w:tcPr>
            <w:tcW w:w="885" w:type="dxa"/>
          </w:tcPr>
          <w:p w14:paraId="071A2A6C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85" w:type="dxa"/>
          </w:tcPr>
          <w:p w14:paraId="11DA2503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78CAAB45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12196557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7351640A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85" w:type="dxa"/>
          </w:tcPr>
          <w:p w14:paraId="1477BEA2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50D90F03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3221CED7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11B" w14:paraId="1B5630C2" w14:textId="77777777">
        <w:trPr>
          <w:trHeight w:val="355"/>
          <w:jc w:val="center"/>
        </w:trPr>
        <w:tc>
          <w:tcPr>
            <w:tcW w:w="1020" w:type="dxa"/>
            <w:shd w:val="clear" w:color="auto" w:fill="D9D9D9"/>
          </w:tcPr>
          <w:p w14:paraId="2E5544FC" w14:textId="77777777" w:rsidR="001F711B" w:rsidRDefault="00394FD8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РН 08</w:t>
            </w:r>
          </w:p>
        </w:tc>
        <w:tc>
          <w:tcPr>
            <w:tcW w:w="885" w:type="dxa"/>
          </w:tcPr>
          <w:p w14:paraId="1844439A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0DE22C70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38CF6EB9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85" w:type="dxa"/>
          </w:tcPr>
          <w:p w14:paraId="08D7853A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4F1EC9A0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6B29EADF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42244E7E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05E41DC1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1F711B" w14:paraId="1DA702D0" w14:textId="77777777">
        <w:trPr>
          <w:trHeight w:val="355"/>
          <w:jc w:val="center"/>
        </w:trPr>
        <w:tc>
          <w:tcPr>
            <w:tcW w:w="1020" w:type="dxa"/>
            <w:shd w:val="clear" w:color="auto" w:fill="D9D9D9"/>
          </w:tcPr>
          <w:p w14:paraId="54994C6E" w14:textId="77777777" w:rsidR="001F711B" w:rsidRDefault="00394FD8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РН 09</w:t>
            </w:r>
          </w:p>
        </w:tc>
        <w:tc>
          <w:tcPr>
            <w:tcW w:w="885" w:type="dxa"/>
          </w:tcPr>
          <w:p w14:paraId="1815FC84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1E8524A7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74DBE631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85" w:type="dxa"/>
          </w:tcPr>
          <w:p w14:paraId="331AE99A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2A807FE7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1EB79B49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04CCF53F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45E92E6E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1F711B" w14:paraId="4301002F" w14:textId="77777777">
        <w:trPr>
          <w:trHeight w:val="355"/>
          <w:jc w:val="center"/>
        </w:trPr>
        <w:tc>
          <w:tcPr>
            <w:tcW w:w="1020" w:type="dxa"/>
            <w:shd w:val="clear" w:color="auto" w:fill="D9D9D9"/>
          </w:tcPr>
          <w:p w14:paraId="2B2398AA" w14:textId="77777777" w:rsidR="001F711B" w:rsidRDefault="00394FD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РН 10</w:t>
            </w:r>
          </w:p>
        </w:tc>
        <w:tc>
          <w:tcPr>
            <w:tcW w:w="885" w:type="dxa"/>
          </w:tcPr>
          <w:p w14:paraId="0FA486F4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35DA0646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082F77C9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20131105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1680ACBC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85" w:type="dxa"/>
          </w:tcPr>
          <w:p w14:paraId="616F5973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07C7709D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0937F6BA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11B" w14:paraId="5E78C7FF" w14:textId="77777777">
        <w:trPr>
          <w:trHeight w:val="355"/>
          <w:jc w:val="center"/>
        </w:trPr>
        <w:tc>
          <w:tcPr>
            <w:tcW w:w="1020" w:type="dxa"/>
            <w:shd w:val="clear" w:color="auto" w:fill="D9D9D9"/>
          </w:tcPr>
          <w:p w14:paraId="1870D0E9" w14:textId="77777777" w:rsidR="001F711B" w:rsidRDefault="00394FD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РН 11</w:t>
            </w:r>
          </w:p>
        </w:tc>
        <w:tc>
          <w:tcPr>
            <w:tcW w:w="885" w:type="dxa"/>
          </w:tcPr>
          <w:p w14:paraId="3B0B3936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389E99CB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377EDE08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85" w:type="dxa"/>
          </w:tcPr>
          <w:p w14:paraId="1918B838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645FF19E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4FC519DB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577DD022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10A67F92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</w:tr>
      <w:tr w:rsidR="001F711B" w14:paraId="3825A99B" w14:textId="77777777">
        <w:trPr>
          <w:trHeight w:val="355"/>
          <w:jc w:val="center"/>
        </w:trPr>
        <w:tc>
          <w:tcPr>
            <w:tcW w:w="1020" w:type="dxa"/>
            <w:shd w:val="clear" w:color="auto" w:fill="D9D9D9"/>
          </w:tcPr>
          <w:p w14:paraId="5A9D782C" w14:textId="77777777" w:rsidR="001F711B" w:rsidRDefault="00394FD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РН 12*</w:t>
            </w:r>
          </w:p>
        </w:tc>
        <w:tc>
          <w:tcPr>
            <w:tcW w:w="885" w:type="dxa"/>
          </w:tcPr>
          <w:p w14:paraId="66181775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4548DDC9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177152A5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717C499F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85" w:type="dxa"/>
          </w:tcPr>
          <w:p w14:paraId="4821561E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41F19264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85" w:type="dxa"/>
          </w:tcPr>
          <w:p w14:paraId="6B89E9D5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24DC729D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F711B" w14:paraId="2AAEDC43" w14:textId="77777777">
        <w:trPr>
          <w:trHeight w:val="355"/>
          <w:jc w:val="center"/>
        </w:trPr>
        <w:tc>
          <w:tcPr>
            <w:tcW w:w="1020" w:type="dxa"/>
            <w:shd w:val="clear" w:color="auto" w:fill="D9D9D9"/>
          </w:tcPr>
          <w:p w14:paraId="17E87E78" w14:textId="77777777" w:rsidR="001F711B" w:rsidRDefault="00394FD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РН 13*</w:t>
            </w:r>
          </w:p>
        </w:tc>
        <w:tc>
          <w:tcPr>
            <w:tcW w:w="885" w:type="dxa"/>
          </w:tcPr>
          <w:p w14:paraId="4D488F4B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73AE17F2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78D987BC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4C393BFF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4ABF737D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2DBE51B0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dxa"/>
          </w:tcPr>
          <w:p w14:paraId="79508727" w14:textId="77777777" w:rsidR="001F711B" w:rsidRDefault="00394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885" w:type="dxa"/>
          </w:tcPr>
          <w:p w14:paraId="215DE88B" w14:textId="77777777" w:rsidR="001F711B" w:rsidRDefault="001F71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144BFEC" w14:textId="77777777" w:rsidR="001F711B" w:rsidRDefault="001F711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1F711B">
      <w:pgSz w:w="12240" w:h="15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9DBB78" w14:textId="77777777" w:rsidR="00D70EF8" w:rsidRDefault="00D70EF8">
      <w:pPr>
        <w:spacing w:after="0" w:line="240" w:lineRule="auto"/>
      </w:pPr>
      <w:r>
        <w:separator/>
      </w:r>
    </w:p>
  </w:endnote>
  <w:endnote w:type="continuationSeparator" w:id="0">
    <w:p w14:paraId="61309EDF" w14:textId="77777777" w:rsidR="00D70EF8" w:rsidRDefault="00D70E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NewRomanPS-BoldMT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FC3844D" w14:textId="77777777" w:rsidR="00D70EF8" w:rsidRDefault="00D70EF8">
      <w:pPr>
        <w:spacing w:after="0" w:line="240" w:lineRule="auto"/>
      </w:pPr>
      <w:r>
        <w:separator/>
      </w:r>
    </w:p>
  </w:footnote>
  <w:footnote w:type="continuationSeparator" w:id="0">
    <w:p w14:paraId="41DC8FD8" w14:textId="77777777" w:rsidR="00D70EF8" w:rsidRDefault="00D70E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828C04" w14:textId="77777777" w:rsidR="00D70EF8" w:rsidRDefault="00D70EF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E81107">
      <w:rPr>
        <w:rFonts w:ascii="Times New Roman" w:eastAsia="Times New Roman" w:hAnsi="Times New Roman" w:cs="Times New Roman"/>
        <w:noProof/>
        <w:color w:val="000000"/>
        <w:sz w:val="28"/>
        <w:szCs w:val="28"/>
      </w:rPr>
      <w:t>18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14:paraId="094259B6" w14:textId="77777777" w:rsidR="00D70EF8" w:rsidRDefault="00D70EF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D20A3D"/>
    <w:multiLevelType w:val="multilevel"/>
    <w:tmpl w:val="E83248F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11B"/>
    <w:rsid w:val="000365B2"/>
    <w:rsid w:val="00064085"/>
    <w:rsid w:val="00121C8D"/>
    <w:rsid w:val="001F711B"/>
    <w:rsid w:val="002862C9"/>
    <w:rsid w:val="002B6017"/>
    <w:rsid w:val="002F0271"/>
    <w:rsid w:val="00320882"/>
    <w:rsid w:val="00394FD8"/>
    <w:rsid w:val="00571981"/>
    <w:rsid w:val="008B73CC"/>
    <w:rsid w:val="00A613D0"/>
    <w:rsid w:val="00AA62D8"/>
    <w:rsid w:val="00B25304"/>
    <w:rsid w:val="00B94355"/>
    <w:rsid w:val="00CD5BCB"/>
    <w:rsid w:val="00D70EF8"/>
    <w:rsid w:val="00D81B5D"/>
    <w:rsid w:val="00E81107"/>
    <w:rsid w:val="00F97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BC8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uiPriority w:val="9"/>
    <w:qFormat/>
    <w:rsid w:val="00AA3316"/>
    <w:pPr>
      <w:jc w:val="center"/>
      <w:outlineLvl w:val="0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4128"/>
    <w:pPr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1AF2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val="ru-RU" w:eastAsia="ru-RU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rmal (Web)"/>
    <w:basedOn w:val="a"/>
    <w:rsid w:val="00715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5">
    <w:name w:val="Table Grid"/>
    <w:basedOn w:val="a1"/>
    <w:uiPriority w:val="99"/>
    <w:rsid w:val="007156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A51AF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9"/>
    <w:rsid w:val="00A51AF2"/>
    <w:rPr>
      <w:rFonts w:ascii="Cambria" w:eastAsia="Times New Roman" w:hAnsi="Cambria" w:cs="Times New Roman"/>
      <w:b/>
      <w:bCs/>
      <w:color w:val="4F81BD"/>
      <w:sz w:val="24"/>
      <w:szCs w:val="24"/>
      <w:lang w:val="ru-RU" w:eastAsia="ru-RU"/>
    </w:rPr>
  </w:style>
  <w:style w:type="paragraph" w:customStyle="1" w:styleId="1">
    <w:name w:val="Маркер 1"/>
    <w:basedOn w:val="a"/>
    <w:qFormat/>
    <w:rsid w:val="00A51AF2"/>
    <w:pPr>
      <w:numPr>
        <w:numId w:val="1"/>
      </w:numPr>
      <w:tabs>
        <w:tab w:val="left" w:pos="851"/>
      </w:tabs>
      <w:overflowPunct w:val="0"/>
      <w:autoSpaceDE w:val="0"/>
      <w:autoSpaceDN w:val="0"/>
      <w:adjustRightIn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z w:val="26"/>
      <w:szCs w:val="28"/>
      <w:lang w:eastAsia="ru-RU"/>
    </w:rPr>
  </w:style>
  <w:style w:type="paragraph" w:styleId="a7">
    <w:name w:val="Body Text"/>
    <w:basedOn w:val="a"/>
    <w:link w:val="a8"/>
    <w:uiPriority w:val="99"/>
    <w:rsid w:val="00A51AF2"/>
    <w:pPr>
      <w:widowControl w:val="0"/>
      <w:spacing w:after="0" w:line="240" w:lineRule="auto"/>
      <w:ind w:left="112" w:firstLine="709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99"/>
    <w:rsid w:val="00A51AF2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qFormat/>
    <w:rsid w:val="00AF7C10"/>
    <w:pPr>
      <w:widowControl w:val="0"/>
      <w:spacing w:after="0" w:line="240" w:lineRule="auto"/>
    </w:pPr>
    <w:rPr>
      <w:rFonts w:eastAsia="Times New Roman" w:cs="Times New Roman"/>
    </w:rPr>
  </w:style>
  <w:style w:type="paragraph" w:customStyle="1" w:styleId="21">
    <w:name w:val="Абзац списка2"/>
    <w:basedOn w:val="a"/>
    <w:rsid w:val="00AF7C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894128"/>
    <w:rPr>
      <w:rFonts w:ascii="Times New Roman" w:eastAsia="Times New Roman" w:hAnsi="Times New Roman" w:cs="Times New Roman"/>
      <w:b/>
      <w:sz w:val="28"/>
      <w:szCs w:val="28"/>
    </w:rPr>
  </w:style>
  <w:style w:type="paragraph" w:styleId="a9">
    <w:name w:val="Body Text Indent"/>
    <w:basedOn w:val="a"/>
    <w:link w:val="aa"/>
    <w:rsid w:val="0041360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rsid w:val="00413605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uficommentbody">
    <w:name w:val="uficommentbody"/>
    <w:basedOn w:val="a0"/>
    <w:rsid w:val="00413605"/>
  </w:style>
  <w:style w:type="character" w:styleId="ab">
    <w:name w:val="Hyperlink"/>
    <w:basedOn w:val="a0"/>
    <w:uiPriority w:val="99"/>
    <w:unhideWhenUsed/>
    <w:rsid w:val="00282B30"/>
    <w:rPr>
      <w:color w:val="0563C1" w:themeColor="hyperlink"/>
      <w:u w:val="single"/>
    </w:rPr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11">
    <w:name w:val="toc 1"/>
    <w:basedOn w:val="a9"/>
    <w:next w:val="a"/>
    <w:autoRedefine/>
    <w:uiPriority w:val="39"/>
    <w:unhideWhenUsed/>
    <w:rsid w:val="00000526"/>
    <w:pPr>
      <w:spacing w:after="100" w:line="360" w:lineRule="auto"/>
      <w:jc w:val="both"/>
    </w:pPr>
    <w:rPr>
      <w:sz w:val="28"/>
    </w:rPr>
  </w:style>
  <w:style w:type="paragraph" w:styleId="22">
    <w:name w:val="toc 2"/>
    <w:basedOn w:val="a9"/>
    <w:next w:val="a"/>
    <w:autoRedefine/>
    <w:uiPriority w:val="39"/>
    <w:semiHidden/>
    <w:unhideWhenUsed/>
    <w:rsid w:val="00000526"/>
    <w:pPr>
      <w:spacing w:after="100" w:line="360" w:lineRule="auto"/>
      <w:ind w:left="221"/>
      <w:jc w:val="both"/>
    </w:pPr>
    <w:rPr>
      <w:sz w:val="28"/>
    </w:rPr>
  </w:style>
  <w:style w:type="table" w:customStyle="1" w:styleId="afc">
    <w:basedOn w:val="TableNormal1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d">
    <w:basedOn w:val="TableNormal1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e">
    <w:basedOn w:val="TableNormal1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">
    <w:basedOn w:val="TableNormal1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1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2">
    <w:basedOn w:val="TableNormal1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character" w:customStyle="1" w:styleId="fontstyle01">
    <w:name w:val="fontstyle01"/>
    <w:basedOn w:val="a0"/>
    <w:rsid w:val="00E42DC8"/>
    <w:rPr>
      <w:rFonts w:ascii="TimesNewRomanPS-BoldMT" w:hAnsi="TimesNewRomanPS-BoldMT" w:hint="default"/>
      <w:b/>
      <w:bCs/>
      <w:i w:val="0"/>
      <w:iCs w:val="0"/>
      <w:color w:val="000000"/>
      <w:sz w:val="20"/>
      <w:szCs w:val="20"/>
    </w:rPr>
  </w:style>
  <w:style w:type="paragraph" w:styleId="aff3">
    <w:name w:val="header"/>
    <w:basedOn w:val="a"/>
    <w:link w:val="aff4"/>
    <w:uiPriority w:val="99"/>
    <w:unhideWhenUsed/>
    <w:rsid w:val="004320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4">
    <w:name w:val="Верхний колонтитул Знак"/>
    <w:basedOn w:val="a0"/>
    <w:link w:val="aff3"/>
    <w:uiPriority w:val="99"/>
    <w:rsid w:val="0043207D"/>
  </w:style>
  <w:style w:type="paragraph" w:styleId="aff5">
    <w:name w:val="footer"/>
    <w:basedOn w:val="a"/>
    <w:link w:val="aff6"/>
    <w:uiPriority w:val="99"/>
    <w:unhideWhenUsed/>
    <w:rsid w:val="004320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6">
    <w:name w:val="Нижний колонтитул Знак"/>
    <w:basedOn w:val="a0"/>
    <w:link w:val="aff5"/>
    <w:uiPriority w:val="99"/>
    <w:rsid w:val="0043207D"/>
  </w:style>
  <w:style w:type="paragraph" w:styleId="aff7">
    <w:name w:val="TOC Heading"/>
    <w:basedOn w:val="10"/>
    <w:next w:val="a"/>
    <w:uiPriority w:val="39"/>
    <w:unhideWhenUsed/>
    <w:qFormat/>
    <w:rsid w:val="00435871"/>
    <w:pPr>
      <w:keepNext/>
      <w:keepLines/>
      <w:spacing w:before="240" w:after="0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table" w:customStyle="1" w:styleId="aff8">
    <w:basedOn w:val="TableNormal0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9">
    <w:basedOn w:val="TableNormal0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a">
    <w:basedOn w:val="TableNormal0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b">
    <w:basedOn w:val="TableNormal0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c">
    <w:basedOn w:val="TableNormal0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d">
    <w:basedOn w:val="TableNormal0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e">
    <w:basedOn w:val="TableNormal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">
    <w:basedOn w:val="TableNormal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0">
    <w:basedOn w:val="TableNormal0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1">
    <w:basedOn w:val="TableNormal0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paragraph" w:styleId="afff2">
    <w:name w:val="Balloon Text"/>
    <w:basedOn w:val="a"/>
    <w:link w:val="afff3"/>
    <w:uiPriority w:val="99"/>
    <w:semiHidden/>
    <w:unhideWhenUsed/>
    <w:rsid w:val="000640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f3">
    <w:name w:val="Текст выноски Знак"/>
    <w:basedOn w:val="a0"/>
    <w:link w:val="afff2"/>
    <w:uiPriority w:val="99"/>
    <w:semiHidden/>
    <w:rsid w:val="000640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uiPriority w:val="9"/>
    <w:qFormat/>
    <w:rsid w:val="00AA3316"/>
    <w:pPr>
      <w:jc w:val="center"/>
      <w:outlineLvl w:val="0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4128"/>
    <w:pPr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1AF2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val="ru-RU" w:eastAsia="ru-RU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rmal (Web)"/>
    <w:basedOn w:val="a"/>
    <w:rsid w:val="00715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5">
    <w:name w:val="Table Grid"/>
    <w:basedOn w:val="a1"/>
    <w:uiPriority w:val="99"/>
    <w:rsid w:val="007156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A51AF2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9"/>
    <w:rsid w:val="00A51AF2"/>
    <w:rPr>
      <w:rFonts w:ascii="Cambria" w:eastAsia="Times New Roman" w:hAnsi="Cambria" w:cs="Times New Roman"/>
      <w:b/>
      <w:bCs/>
      <w:color w:val="4F81BD"/>
      <w:sz w:val="24"/>
      <w:szCs w:val="24"/>
      <w:lang w:val="ru-RU" w:eastAsia="ru-RU"/>
    </w:rPr>
  </w:style>
  <w:style w:type="paragraph" w:customStyle="1" w:styleId="1">
    <w:name w:val="Маркер 1"/>
    <w:basedOn w:val="a"/>
    <w:qFormat/>
    <w:rsid w:val="00A51AF2"/>
    <w:pPr>
      <w:numPr>
        <w:numId w:val="1"/>
      </w:numPr>
      <w:tabs>
        <w:tab w:val="left" w:pos="851"/>
      </w:tabs>
      <w:overflowPunct w:val="0"/>
      <w:autoSpaceDE w:val="0"/>
      <w:autoSpaceDN w:val="0"/>
      <w:adjustRightIn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z w:val="26"/>
      <w:szCs w:val="28"/>
      <w:lang w:eastAsia="ru-RU"/>
    </w:rPr>
  </w:style>
  <w:style w:type="paragraph" w:styleId="a7">
    <w:name w:val="Body Text"/>
    <w:basedOn w:val="a"/>
    <w:link w:val="a8"/>
    <w:uiPriority w:val="99"/>
    <w:rsid w:val="00A51AF2"/>
    <w:pPr>
      <w:widowControl w:val="0"/>
      <w:spacing w:after="0" w:line="240" w:lineRule="auto"/>
      <w:ind w:left="112" w:firstLine="709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99"/>
    <w:rsid w:val="00A51AF2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qFormat/>
    <w:rsid w:val="00AF7C10"/>
    <w:pPr>
      <w:widowControl w:val="0"/>
      <w:spacing w:after="0" w:line="240" w:lineRule="auto"/>
    </w:pPr>
    <w:rPr>
      <w:rFonts w:eastAsia="Times New Roman" w:cs="Times New Roman"/>
    </w:rPr>
  </w:style>
  <w:style w:type="paragraph" w:customStyle="1" w:styleId="21">
    <w:name w:val="Абзац списка2"/>
    <w:basedOn w:val="a"/>
    <w:rsid w:val="00AF7C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894128"/>
    <w:rPr>
      <w:rFonts w:ascii="Times New Roman" w:eastAsia="Times New Roman" w:hAnsi="Times New Roman" w:cs="Times New Roman"/>
      <w:b/>
      <w:sz w:val="28"/>
      <w:szCs w:val="28"/>
    </w:rPr>
  </w:style>
  <w:style w:type="paragraph" w:styleId="a9">
    <w:name w:val="Body Text Indent"/>
    <w:basedOn w:val="a"/>
    <w:link w:val="aa"/>
    <w:rsid w:val="0041360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rsid w:val="00413605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uficommentbody">
    <w:name w:val="uficommentbody"/>
    <w:basedOn w:val="a0"/>
    <w:rsid w:val="00413605"/>
  </w:style>
  <w:style w:type="character" w:styleId="ab">
    <w:name w:val="Hyperlink"/>
    <w:basedOn w:val="a0"/>
    <w:uiPriority w:val="99"/>
    <w:unhideWhenUsed/>
    <w:rsid w:val="00282B30"/>
    <w:rPr>
      <w:color w:val="0563C1" w:themeColor="hyperlink"/>
      <w:u w:val="single"/>
    </w:rPr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11">
    <w:name w:val="toc 1"/>
    <w:basedOn w:val="a9"/>
    <w:next w:val="a"/>
    <w:autoRedefine/>
    <w:uiPriority w:val="39"/>
    <w:unhideWhenUsed/>
    <w:rsid w:val="00000526"/>
    <w:pPr>
      <w:spacing w:after="100" w:line="360" w:lineRule="auto"/>
      <w:jc w:val="both"/>
    </w:pPr>
    <w:rPr>
      <w:sz w:val="28"/>
    </w:rPr>
  </w:style>
  <w:style w:type="paragraph" w:styleId="22">
    <w:name w:val="toc 2"/>
    <w:basedOn w:val="a9"/>
    <w:next w:val="a"/>
    <w:autoRedefine/>
    <w:uiPriority w:val="39"/>
    <w:semiHidden/>
    <w:unhideWhenUsed/>
    <w:rsid w:val="00000526"/>
    <w:pPr>
      <w:spacing w:after="100" w:line="360" w:lineRule="auto"/>
      <w:ind w:left="221"/>
      <w:jc w:val="both"/>
    </w:pPr>
    <w:rPr>
      <w:sz w:val="28"/>
    </w:rPr>
  </w:style>
  <w:style w:type="table" w:customStyle="1" w:styleId="afc">
    <w:basedOn w:val="TableNormal1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d">
    <w:basedOn w:val="TableNormal1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e">
    <w:basedOn w:val="TableNormal1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">
    <w:basedOn w:val="TableNormal1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1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2">
    <w:basedOn w:val="TableNormal1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character" w:customStyle="1" w:styleId="fontstyle01">
    <w:name w:val="fontstyle01"/>
    <w:basedOn w:val="a0"/>
    <w:rsid w:val="00E42DC8"/>
    <w:rPr>
      <w:rFonts w:ascii="TimesNewRomanPS-BoldMT" w:hAnsi="TimesNewRomanPS-BoldMT" w:hint="default"/>
      <w:b/>
      <w:bCs/>
      <w:i w:val="0"/>
      <w:iCs w:val="0"/>
      <w:color w:val="000000"/>
      <w:sz w:val="20"/>
      <w:szCs w:val="20"/>
    </w:rPr>
  </w:style>
  <w:style w:type="paragraph" w:styleId="aff3">
    <w:name w:val="header"/>
    <w:basedOn w:val="a"/>
    <w:link w:val="aff4"/>
    <w:uiPriority w:val="99"/>
    <w:unhideWhenUsed/>
    <w:rsid w:val="004320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4">
    <w:name w:val="Верхний колонтитул Знак"/>
    <w:basedOn w:val="a0"/>
    <w:link w:val="aff3"/>
    <w:uiPriority w:val="99"/>
    <w:rsid w:val="0043207D"/>
  </w:style>
  <w:style w:type="paragraph" w:styleId="aff5">
    <w:name w:val="footer"/>
    <w:basedOn w:val="a"/>
    <w:link w:val="aff6"/>
    <w:uiPriority w:val="99"/>
    <w:unhideWhenUsed/>
    <w:rsid w:val="004320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6">
    <w:name w:val="Нижний колонтитул Знак"/>
    <w:basedOn w:val="a0"/>
    <w:link w:val="aff5"/>
    <w:uiPriority w:val="99"/>
    <w:rsid w:val="0043207D"/>
  </w:style>
  <w:style w:type="paragraph" w:styleId="aff7">
    <w:name w:val="TOC Heading"/>
    <w:basedOn w:val="10"/>
    <w:next w:val="a"/>
    <w:uiPriority w:val="39"/>
    <w:unhideWhenUsed/>
    <w:qFormat/>
    <w:rsid w:val="00435871"/>
    <w:pPr>
      <w:keepNext/>
      <w:keepLines/>
      <w:spacing w:before="240" w:after="0"/>
      <w:jc w:val="left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table" w:customStyle="1" w:styleId="aff8">
    <w:basedOn w:val="TableNormal0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9">
    <w:basedOn w:val="TableNormal0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a">
    <w:basedOn w:val="TableNormal0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b">
    <w:basedOn w:val="TableNormal0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c">
    <w:basedOn w:val="TableNormal0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d">
    <w:basedOn w:val="TableNormal0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e">
    <w:basedOn w:val="TableNormal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">
    <w:basedOn w:val="TableNormal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0">
    <w:basedOn w:val="TableNormal0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table" w:customStyle="1" w:styleId="afff1">
    <w:basedOn w:val="TableNormal0"/>
    <w:tblPr>
      <w:tblStyleRowBandSize w:val="1"/>
      <w:tblStyleColBandSize w:val="1"/>
      <w:tblCellMar>
        <w:top w:w="100" w:type="dxa"/>
        <w:left w:w="115" w:type="dxa"/>
        <w:bottom w:w="100" w:type="dxa"/>
        <w:right w:w="115" w:type="dxa"/>
      </w:tblCellMar>
    </w:tblPr>
  </w:style>
  <w:style w:type="paragraph" w:styleId="afff2">
    <w:name w:val="Balloon Text"/>
    <w:basedOn w:val="a"/>
    <w:link w:val="afff3"/>
    <w:uiPriority w:val="99"/>
    <w:semiHidden/>
    <w:unhideWhenUsed/>
    <w:rsid w:val="000640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f3">
    <w:name w:val="Текст выноски Знак"/>
    <w:basedOn w:val="a0"/>
    <w:link w:val="afff2"/>
    <w:uiPriority w:val="99"/>
    <w:semiHidden/>
    <w:rsid w:val="000640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.jpg"/><Relationship Id="rId4" Type="http://schemas.microsoft.com/office/2007/relationships/stylesWithEffects" Target="stylesWithEffects.xml"/><Relationship Id="rId9" Type="http://schemas.openxmlformats.org/officeDocument/2006/relationships/hyperlink" Target="https://nuos.edu.ua/phd_spec/122-komp-juterni-nauk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IvVGDFMAF8GyxAGleJOcA9QLVg==">CgMxLjAyDmguaWZiajAycHo4dTJ5MgloLjF0M2g1c2YyCWguNGQzNG9nODIJaC4yczhleW8xMgloLjE3ZHA4dnUyCWguM3JkY3JqbjINaC54b2p0bmZ2czNnNDIOaC5yNzgxNmgyODNwamYyCWguMjZpbjFyZzIOaC5ncGVmenNnNGY2bmYyCGgubG54Yno5MgloLjM1bmt1bjIyCWguMWtzdjR1djgAciExZXg5ekJxZVhZaDVuRUJjWUhxa2dBVGtzdGFldmU2QXg=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5370</Words>
  <Characters>30615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inna.maister</dc:creator>
  <cp:lastModifiedBy>inna.maister</cp:lastModifiedBy>
  <cp:revision>2</cp:revision>
  <cp:lastPrinted>2024-10-04T11:02:00Z</cp:lastPrinted>
  <dcterms:created xsi:type="dcterms:W3CDTF">2025-01-30T09:25:00Z</dcterms:created>
  <dcterms:modified xsi:type="dcterms:W3CDTF">2025-01-30T09:25:00Z</dcterms:modified>
</cp:coreProperties>
</file>